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jc w:val="left"/>
        <w:rPr>
          <w:rFonts w:hint="eastAsia" w:ascii="宋体" w:hAnsi="宋体" w:eastAsia="宋体" w:cs="宋体"/>
          <w:b/>
          <w:sz w:val="40"/>
          <w:szCs w:val="40"/>
          <w:lang w:eastAsia="zh-CN"/>
        </w:rPr>
      </w:pPr>
      <w:r>
        <w:rPr>
          <w:rFonts w:hint="eastAsia" w:ascii="宋体" w:hAnsi="宋体" w:cs="宋体"/>
          <w:b/>
          <w:sz w:val="40"/>
          <w:szCs w:val="40"/>
          <w:lang w:eastAsia="zh-CN"/>
        </w:rPr>
        <w:t>附件</w:t>
      </w:r>
    </w:p>
    <w:tbl>
      <w:tblPr>
        <w:tblStyle w:val="4"/>
        <w:tblW w:w="13535" w:type="dxa"/>
        <w:tblInd w:w="0" w:type="dxa"/>
        <w:tblLayout w:type="fixed"/>
        <w:tblCellMar>
          <w:top w:w="15" w:type="dxa"/>
          <w:left w:w="15" w:type="dxa"/>
          <w:bottom w:w="15" w:type="dxa"/>
          <w:right w:w="15" w:type="dxa"/>
        </w:tblCellMar>
      </w:tblPr>
      <w:tblGrid>
        <w:gridCol w:w="441"/>
        <w:gridCol w:w="860"/>
        <w:gridCol w:w="1080"/>
        <w:gridCol w:w="1290"/>
        <w:gridCol w:w="1818"/>
        <w:gridCol w:w="832"/>
        <w:gridCol w:w="924"/>
        <w:gridCol w:w="2693"/>
        <w:gridCol w:w="567"/>
        <w:gridCol w:w="709"/>
        <w:gridCol w:w="567"/>
        <w:gridCol w:w="708"/>
        <w:gridCol w:w="567"/>
        <w:gridCol w:w="166"/>
        <w:gridCol w:w="313"/>
      </w:tblGrid>
      <w:tr>
        <w:tblPrEx>
          <w:tblCellMar>
            <w:top w:w="15" w:type="dxa"/>
            <w:left w:w="15" w:type="dxa"/>
            <w:bottom w:w="15" w:type="dxa"/>
            <w:right w:w="15" w:type="dxa"/>
          </w:tblCellMar>
        </w:tblPrEx>
        <w:trPr>
          <w:trHeight w:val="1012" w:hRule="atLeast"/>
        </w:trPr>
        <w:tc>
          <w:tcPr>
            <w:tcW w:w="13222" w:type="dxa"/>
            <w:gridSpan w:val="14"/>
            <w:vAlign w:val="center"/>
          </w:tcPr>
          <w:p>
            <w:pPr>
              <w:adjustRightInd w:val="0"/>
              <w:spacing w:line="360" w:lineRule="auto"/>
              <w:jc w:val="center"/>
              <w:rPr>
                <w:rFonts w:ascii="宋体" w:hAnsi="宋体" w:eastAsia="宋体" w:cs="宋体"/>
                <w:b/>
                <w:sz w:val="40"/>
                <w:szCs w:val="40"/>
              </w:rPr>
            </w:pPr>
            <w:r>
              <w:rPr>
                <w:rFonts w:hint="eastAsia" w:ascii="宋体" w:hAnsi="宋体" w:eastAsia="宋体" w:cs="宋体"/>
                <w:b/>
                <w:sz w:val="40"/>
                <w:szCs w:val="40"/>
              </w:rPr>
              <w:t>公共法律服务领域基层政务公开标准目录</w:t>
            </w:r>
          </w:p>
          <w:p>
            <w:pPr>
              <w:adjustRightInd w:val="0"/>
              <w:spacing w:line="360" w:lineRule="auto"/>
              <w:jc w:val="left"/>
              <w:rPr>
                <w:rFonts w:hint="eastAsia" w:ascii="宋体" w:hAnsi="宋体" w:cs="宋体"/>
                <w:b/>
                <w:bCs w:val="0"/>
                <w:color w:val="000000"/>
                <w:sz w:val="32"/>
                <w:szCs w:val="32"/>
                <w:lang w:eastAsia="zh-CN"/>
              </w:rPr>
            </w:pPr>
          </w:p>
        </w:tc>
        <w:tc>
          <w:tcPr>
            <w:tcW w:w="313" w:type="dxa"/>
            <w:vAlign w:val="center"/>
          </w:tcPr>
          <w:p>
            <w:pPr>
              <w:widowControl/>
              <w:jc w:val="center"/>
              <w:textAlignment w:val="center"/>
              <w:rPr>
                <w:rFonts w:ascii="宋体" w:hAnsi="宋体" w:eastAsia="宋体" w:cs="宋体"/>
                <w:b/>
                <w:color w:val="000000"/>
                <w:sz w:val="40"/>
                <w:szCs w:val="40"/>
              </w:rPr>
            </w:pPr>
          </w:p>
        </w:tc>
      </w:tr>
      <w:tr>
        <w:tblPrEx>
          <w:tblCellMar>
            <w:top w:w="15" w:type="dxa"/>
            <w:left w:w="15" w:type="dxa"/>
            <w:bottom w:w="15" w:type="dxa"/>
            <w:right w:w="15" w:type="dxa"/>
          </w:tblCellMar>
        </w:tblPrEx>
        <w:trPr>
          <w:trHeight w:val="212" w:hRule="atLeast"/>
        </w:trPr>
        <w:tc>
          <w:tcPr>
            <w:tcW w:w="4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序号</w:t>
            </w:r>
          </w:p>
        </w:tc>
        <w:tc>
          <w:tcPr>
            <w:tcW w:w="19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公开事项</w:t>
            </w:r>
          </w:p>
        </w:tc>
        <w:tc>
          <w:tcPr>
            <w:tcW w:w="12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公开内容（要素）</w:t>
            </w:r>
          </w:p>
        </w:tc>
        <w:tc>
          <w:tcPr>
            <w:tcW w:w="18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公开依据</w:t>
            </w:r>
          </w:p>
        </w:tc>
        <w:tc>
          <w:tcPr>
            <w:tcW w:w="83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公开时限</w:t>
            </w:r>
          </w:p>
        </w:tc>
        <w:tc>
          <w:tcPr>
            <w:tcW w:w="9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公开主体</w:t>
            </w:r>
          </w:p>
        </w:tc>
        <w:tc>
          <w:tcPr>
            <w:tcW w:w="26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公开渠道和载体</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公开对象</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公开方式</w:t>
            </w:r>
          </w:p>
        </w:tc>
        <w:tc>
          <w:tcPr>
            <w:tcW w:w="104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 w:val="18"/>
                <w:szCs w:val="18"/>
                <w:lang w:bidi="ar"/>
              </w:rPr>
            </w:pPr>
            <w:r>
              <w:rPr>
                <w:rFonts w:hint="eastAsia" w:ascii="黑体" w:hAnsi="宋体" w:eastAsia="黑体" w:cs="黑体"/>
                <w:color w:val="000000"/>
                <w:kern w:val="0"/>
                <w:sz w:val="18"/>
                <w:szCs w:val="18"/>
                <w:lang w:bidi="ar"/>
              </w:rPr>
              <w:t>公开层级</w:t>
            </w:r>
          </w:p>
        </w:tc>
      </w:tr>
      <w:tr>
        <w:tblPrEx>
          <w:tblCellMar>
            <w:top w:w="15" w:type="dxa"/>
            <w:left w:w="15" w:type="dxa"/>
            <w:bottom w:w="15" w:type="dxa"/>
            <w:right w:w="15" w:type="dxa"/>
          </w:tblCellMar>
        </w:tblPrEx>
        <w:trPr>
          <w:trHeight w:val="485" w:hRule="atLeast"/>
        </w:trPr>
        <w:tc>
          <w:tcPr>
            <w:tcW w:w="4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860"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一级事项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二级事项</w:t>
            </w:r>
          </w:p>
        </w:tc>
        <w:tc>
          <w:tcPr>
            <w:tcW w:w="12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18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8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9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269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全社会</w:t>
            </w:r>
          </w:p>
        </w:tc>
        <w:tc>
          <w:tcPr>
            <w:tcW w:w="7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 w:val="18"/>
                <w:szCs w:val="18"/>
                <w:lang w:bidi="ar"/>
              </w:rPr>
            </w:pPr>
            <w:r>
              <w:rPr>
                <w:rFonts w:hint="eastAsia" w:ascii="黑体" w:hAnsi="宋体" w:eastAsia="黑体" w:cs="黑体"/>
                <w:color w:val="000000"/>
                <w:kern w:val="0"/>
                <w:sz w:val="18"/>
                <w:szCs w:val="18"/>
                <w:lang w:bidi="ar"/>
              </w:rPr>
              <w:t>特定</w:t>
            </w:r>
          </w:p>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群体</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主动</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依申请</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lang w:bidi="ar"/>
              </w:rPr>
              <w:t>县级</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 w:val="18"/>
                <w:szCs w:val="18"/>
                <w:lang w:bidi="ar"/>
              </w:rPr>
            </w:pPr>
            <w:r>
              <w:rPr>
                <w:rFonts w:hint="eastAsia" w:ascii="黑体" w:hAnsi="宋体" w:eastAsia="黑体" w:cs="黑体"/>
                <w:color w:val="000000"/>
                <w:kern w:val="0"/>
                <w:sz w:val="18"/>
                <w:szCs w:val="18"/>
                <w:lang w:bidi="ar"/>
              </w:rPr>
              <w:t>乡级</w:t>
            </w:r>
          </w:p>
        </w:tc>
      </w:tr>
      <w:tr>
        <w:tblPrEx>
          <w:tblCellMar>
            <w:top w:w="15" w:type="dxa"/>
            <w:left w:w="15" w:type="dxa"/>
            <w:bottom w:w="15" w:type="dxa"/>
            <w:right w:w="15" w:type="dxa"/>
          </w:tblCellMar>
        </w:tblPrEx>
        <w:trPr>
          <w:trHeight w:val="165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8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法治宣传</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教育</w:t>
            </w: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法律知识普及服务</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法律法规资讯；</w:t>
            </w:r>
          </w:p>
          <w:p>
            <w:pPr>
              <w:widowControl/>
              <w:numPr>
                <w:ilvl w:val="0"/>
                <w:numId w:val="1"/>
              </w:numP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普法动态资讯；</w:t>
            </w:r>
          </w:p>
          <w:p>
            <w:pPr>
              <w:widowControl/>
              <w:numPr>
                <w:ilvl w:val="0"/>
                <w:numId w:val="1"/>
              </w:numP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普法讲师团信息等</w:t>
            </w: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内蒙古自治区党委、自治区人民政府转发《自治区党委宣传部、司法厅关于深入开展法治宣传教育的第七个五年规划（</w:t>
            </w:r>
            <w:r>
              <w:rPr>
                <w:rFonts w:hint="eastAsia" w:ascii="宋体" w:hAnsi="宋体" w:cs="宋体"/>
                <w:color w:val="000000"/>
                <w:kern w:val="0"/>
                <w:sz w:val="18"/>
                <w:szCs w:val="18"/>
                <w:lang w:val="en-US" w:eastAsia="zh-CN" w:bidi="ar"/>
              </w:rPr>
              <w:t>2016-2020年</w:t>
            </w:r>
            <w:r>
              <w:rPr>
                <w:rFonts w:hint="eastAsia" w:ascii="宋体" w:hAnsi="宋体" w:cs="宋体"/>
                <w:color w:val="000000"/>
                <w:kern w:val="0"/>
                <w:sz w:val="18"/>
                <w:szCs w:val="18"/>
                <w:lang w:eastAsia="zh-CN" w:bidi="ar"/>
              </w:rPr>
              <w:t>）</w:t>
            </w:r>
            <w:r>
              <w:rPr>
                <w:rFonts w:hint="eastAsia" w:ascii="宋体" w:hAnsi="宋体" w:eastAsia="宋体" w:cs="宋体"/>
                <w:color w:val="000000"/>
                <w:kern w:val="0"/>
                <w:sz w:val="18"/>
                <w:szCs w:val="18"/>
                <w:lang w:bidi="ar"/>
              </w:rPr>
              <w:t>》</w:t>
            </w:r>
            <w:r>
              <w:rPr>
                <w:rFonts w:hint="eastAsia" w:ascii="宋体" w:hAnsi="宋体" w:cs="宋体"/>
                <w:color w:val="000000"/>
                <w:kern w:val="0"/>
                <w:sz w:val="18"/>
                <w:szCs w:val="18"/>
                <w:lang w:eastAsia="zh-CN" w:bidi="ar"/>
              </w:rPr>
              <w:t>内党发【</w:t>
            </w:r>
            <w:r>
              <w:rPr>
                <w:rFonts w:hint="eastAsia" w:ascii="宋体" w:hAnsi="宋体" w:cs="宋体"/>
                <w:color w:val="000000"/>
                <w:kern w:val="0"/>
                <w:sz w:val="18"/>
                <w:szCs w:val="18"/>
                <w:lang w:val="en-US" w:eastAsia="zh-CN" w:bidi="ar"/>
              </w:rPr>
              <w:t>2016</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15号</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■广播电视    ■纸质媒体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便民服务站  ■入户/现场     ■社区/企事业单位/村公示栏（电子屏）</w:t>
            </w:r>
          </w:p>
          <w:p>
            <w:pPr>
              <w:widowControl/>
              <w:jc w:val="left"/>
              <w:textAlignment w:val="center"/>
              <w:rPr>
                <w:rFonts w:ascii="仿宋" w:hAnsi="仿宋" w:eastAsia="仿宋" w:cs="仿宋"/>
                <w:color w:val="000000"/>
                <w:sz w:val="18"/>
                <w:szCs w:val="18"/>
                <w:u w:val="single"/>
                <w:lang w:bidi="ar"/>
              </w:rPr>
            </w:pP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楷体" w:hAnsi="楷体" w:eastAsia="楷体" w:cs="宋体"/>
                <w:color w:val="000000"/>
                <w:sz w:val="18"/>
                <w:szCs w:val="18"/>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2</w:t>
            </w:r>
          </w:p>
        </w:tc>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推广法治文化服务</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1.辖区内法治文化阵地信息；</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2.法治文化作品、产品</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内蒙古自治区党委、自治区人民政府转发《自治区党委宣传部、司法厅关于深入开展法治宣传教育的第七个五年规划（</w:t>
            </w:r>
            <w:r>
              <w:rPr>
                <w:rFonts w:hint="eastAsia" w:ascii="宋体" w:hAnsi="宋体" w:cs="宋体"/>
                <w:color w:val="000000"/>
                <w:kern w:val="0"/>
                <w:sz w:val="18"/>
                <w:szCs w:val="18"/>
                <w:lang w:val="en-US" w:eastAsia="zh-CN" w:bidi="ar"/>
              </w:rPr>
              <w:t>2016-2020年</w:t>
            </w:r>
            <w:r>
              <w:rPr>
                <w:rFonts w:hint="eastAsia" w:ascii="宋体" w:hAnsi="宋体" w:cs="宋体"/>
                <w:color w:val="000000"/>
                <w:kern w:val="0"/>
                <w:sz w:val="18"/>
                <w:szCs w:val="18"/>
                <w:lang w:eastAsia="zh-CN" w:bidi="ar"/>
              </w:rPr>
              <w:t>）</w:t>
            </w:r>
            <w:r>
              <w:rPr>
                <w:rFonts w:hint="eastAsia" w:ascii="宋体" w:hAnsi="宋体" w:eastAsia="宋体" w:cs="宋体"/>
                <w:color w:val="000000"/>
                <w:kern w:val="0"/>
                <w:sz w:val="18"/>
                <w:szCs w:val="18"/>
                <w:lang w:bidi="ar"/>
              </w:rPr>
              <w:t>》</w:t>
            </w:r>
            <w:r>
              <w:rPr>
                <w:rFonts w:hint="eastAsia" w:ascii="宋体" w:hAnsi="宋体" w:cs="宋体"/>
                <w:color w:val="000000"/>
                <w:kern w:val="0"/>
                <w:sz w:val="18"/>
                <w:szCs w:val="18"/>
                <w:lang w:eastAsia="zh-CN" w:bidi="ar"/>
              </w:rPr>
              <w:t>内党发【</w:t>
            </w:r>
            <w:r>
              <w:rPr>
                <w:rFonts w:hint="eastAsia" w:ascii="宋体" w:hAnsi="宋体" w:cs="宋体"/>
                <w:color w:val="000000"/>
                <w:kern w:val="0"/>
                <w:sz w:val="18"/>
                <w:szCs w:val="18"/>
                <w:lang w:val="en-US" w:eastAsia="zh-CN" w:bidi="ar"/>
              </w:rPr>
              <w:t>2016</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15号</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楷体" w:hAnsi="楷体" w:eastAsia="楷体"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1960" w:hRule="atLeast"/>
        </w:trPr>
        <w:tc>
          <w:tcPr>
            <w:tcW w:w="441" w:type="dxa"/>
            <w:tcBorders>
              <w:top w:val="single" w:color="000000"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3</w:t>
            </w:r>
          </w:p>
        </w:tc>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auto"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对在法治宣传教育工作中做出显著成绩的单位和个人进行表彰奖励</w:t>
            </w:r>
          </w:p>
        </w:tc>
        <w:tc>
          <w:tcPr>
            <w:tcW w:w="1290" w:type="dxa"/>
            <w:tcBorders>
              <w:top w:val="single" w:color="000000" w:sz="4" w:space="0"/>
              <w:left w:val="single" w:color="000000" w:sz="4" w:space="0"/>
              <w:bottom w:val="single" w:color="auto"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818"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内蒙古自治区党委、自治区人民政府转发《自治区党委宣传部、司法厅关于深入开展法治宣传教育的第七个五年规划（</w:t>
            </w:r>
            <w:r>
              <w:rPr>
                <w:rFonts w:hint="eastAsia" w:ascii="宋体" w:hAnsi="宋体" w:cs="宋体"/>
                <w:color w:val="000000"/>
                <w:kern w:val="0"/>
                <w:sz w:val="18"/>
                <w:szCs w:val="18"/>
                <w:lang w:val="en-US" w:eastAsia="zh-CN" w:bidi="ar"/>
              </w:rPr>
              <w:t>2016-2020年</w:t>
            </w:r>
            <w:r>
              <w:rPr>
                <w:rFonts w:hint="eastAsia" w:ascii="宋体" w:hAnsi="宋体" w:cs="宋体"/>
                <w:color w:val="000000"/>
                <w:kern w:val="0"/>
                <w:sz w:val="18"/>
                <w:szCs w:val="18"/>
                <w:lang w:eastAsia="zh-CN" w:bidi="ar"/>
              </w:rPr>
              <w:t>）</w:t>
            </w:r>
            <w:r>
              <w:rPr>
                <w:rFonts w:hint="eastAsia" w:ascii="宋体" w:hAnsi="宋体" w:eastAsia="宋体" w:cs="宋体"/>
                <w:color w:val="000000"/>
                <w:kern w:val="0"/>
                <w:sz w:val="18"/>
                <w:szCs w:val="18"/>
                <w:lang w:bidi="ar"/>
              </w:rPr>
              <w:t>》</w:t>
            </w:r>
            <w:r>
              <w:rPr>
                <w:rFonts w:hint="eastAsia" w:ascii="宋体" w:hAnsi="宋体" w:cs="宋体"/>
                <w:color w:val="000000"/>
                <w:kern w:val="0"/>
                <w:sz w:val="18"/>
                <w:szCs w:val="18"/>
                <w:lang w:eastAsia="zh-CN" w:bidi="ar"/>
              </w:rPr>
              <w:t>内党发【</w:t>
            </w:r>
            <w:r>
              <w:rPr>
                <w:rFonts w:hint="eastAsia" w:ascii="宋体" w:hAnsi="宋体" w:cs="宋体"/>
                <w:color w:val="000000"/>
                <w:kern w:val="0"/>
                <w:sz w:val="18"/>
                <w:szCs w:val="18"/>
                <w:lang w:val="en-US" w:eastAsia="zh-CN" w:bidi="ar"/>
              </w:rPr>
              <w:t>2016</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15号</w:t>
            </w:r>
          </w:p>
        </w:tc>
        <w:tc>
          <w:tcPr>
            <w:tcW w:w="832"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18"/>
                <w:szCs w:val="18"/>
              </w:rPr>
            </w:pPr>
          </w:p>
        </w:tc>
      </w:tr>
      <w:tr>
        <w:tblPrEx>
          <w:tblCellMar>
            <w:top w:w="15" w:type="dxa"/>
            <w:left w:w="15" w:type="dxa"/>
            <w:bottom w:w="15" w:type="dxa"/>
            <w:right w:w="15" w:type="dxa"/>
          </w:tblCellMar>
        </w:tblPrEx>
        <w:trPr>
          <w:trHeight w:val="2160" w:hRule="atLeast"/>
        </w:trPr>
        <w:tc>
          <w:tcPr>
            <w:tcW w:w="44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4</w:t>
            </w:r>
          </w:p>
        </w:tc>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律师</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对没有取得律师执业证书以律师名义从事法律业务行为的处罚</w:t>
            </w:r>
          </w:p>
        </w:tc>
        <w:tc>
          <w:tcPr>
            <w:tcW w:w="129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行政处罚决定或行政处罚决定书</w:t>
            </w: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《中华人民共和国律师法》</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司法行政部门</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楷体" w:hAnsi="楷体" w:eastAsia="楷体"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r>
      <w:tr>
        <w:tblPrEx>
          <w:tblCellMar>
            <w:top w:w="15" w:type="dxa"/>
            <w:left w:w="15" w:type="dxa"/>
            <w:bottom w:w="15" w:type="dxa"/>
            <w:right w:w="15" w:type="dxa"/>
          </w:tblCellMar>
        </w:tblPrEx>
        <w:trPr>
          <w:trHeight w:val="3465" w:hRule="atLeast"/>
        </w:trPr>
        <w:tc>
          <w:tcPr>
            <w:tcW w:w="441"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5</w:t>
            </w:r>
          </w:p>
        </w:tc>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公证</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公证员一般任职执业审核、考核任职执业审核</w:t>
            </w:r>
          </w:p>
        </w:tc>
        <w:tc>
          <w:tcPr>
            <w:tcW w:w="1290"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审查（考核）意见</w:t>
            </w: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《中华人民共和国公证法》《公证员执业管理办法》</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申请人</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r>
      <w:tr>
        <w:tblPrEx>
          <w:tblCellMar>
            <w:top w:w="15" w:type="dxa"/>
            <w:left w:w="15" w:type="dxa"/>
            <w:bottom w:w="15" w:type="dxa"/>
            <w:right w:w="15" w:type="dxa"/>
          </w:tblCellMar>
        </w:tblPrEx>
        <w:trPr>
          <w:trHeight w:val="2160" w:hRule="atLeast"/>
        </w:trPr>
        <w:tc>
          <w:tcPr>
            <w:tcW w:w="441" w:type="dxa"/>
            <w:tcBorders>
              <w:top w:val="single" w:color="auto"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6</w:t>
            </w:r>
          </w:p>
        </w:tc>
        <w:tc>
          <w:tcPr>
            <w:tcW w:w="86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w:t>
            </w:r>
          </w:p>
        </w:tc>
        <w:tc>
          <w:tcPr>
            <w:tcW w:w="1080"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法律援助服务</w:t>
            </w:r>
          </w:p>
        </w:tc>
        <w:tc>
          <w:tcPr>
            <w:tcW w:w="1290" w:type="dxa"/>
            <w:tcBorders>
              <w:top w:val="single" w:color="auto"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1.给予法律援助决定书；</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2.不予法律援助决定书；</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3.指派通知书</w:t>
            </w:r>
          </w:p>
        </w:tc>
        <w:tc>
          <w:tcPr>
            <w:tcW w:w="1818" w:type="dxa"/>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p>
        </w:tc>
        <w:tc>
          <w:tcPr>
            <w:tcW w:w="832" w:type="dxa"/>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法律援助机构</w:t>
            </w:r>
          </w:p>
        </w:tc>
        <w:tc>
          <w:tcPr>
            <w:tcW w:w="2693"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法律援助申请人、受指派的律师事务所或其他组织等</w:t>
            </w:r>
          </w:p>
        </w:tc>
        <w:tc>
          <w:tcPr>
            <w:tcW w:w="567"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7</w:t>
            </w:r>
          </w:p>
        </w:tc>
        <w:tc>
          <w:tcPr>
            <w:tcW w:w="86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法律援助办案人员办案补贴的审核发放</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案件补贴审核发放表</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自收到公开申请之日起20个工作日内公开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法律援助机构</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申请人</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543"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8</w:t>
            </w:r>
          </w:p>
        </w:tc>
        <w:tc>
          <w:tcPr>
            <w:tcW w:w="86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对法律援助机构不予援助决定异议的审查</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处理决定书</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自收到公开申请之日起20个工作日内公开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申请人</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9</w:t>
            </w:r>
          </w:p>
        </w:tc>
        <w:tc>
          <w:tcPr>
            <w:tcW w:w="86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对在法律援助工作中作出突出贡献的组织和个人进行表彰奖励</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w:t>
            </w:r>
            <w:r>
              <w:rPr>
                <w:rFonts w:hint="eastAsia" w:ascii="宋体" w:hAnsi="宋体" w:cs="宋体"/>
                <w:color w:val="000000"/>
                <w:kern w:val="0"/>
                <w:sz w:val="18"/>
                <w:szCs w:val="18"/>
                <w:lang w:val="en-US" w:eastAsia="zh-CN" w:bidi="ar"/>
              </w:rPr>
              <w:t>0</w:t>
            </w:r>
          </w:p>
        </w:tc>
        <w:tc>
          <w:tcPr>
            <w:tcW w:w="86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基层法律</w:t>
            </w:r>
          </w:p>
          <w:p>
            <w:pPr>
              <w:jc w:val="center"/>
              <w:rPr>
                <w:rFonts w:ascii="宋体" w:hAnsi="宋体" w:eastAsia="宋体" w:cs="宋体"/>
                <w:color w:val="000000"/>
                <w:sz w:val="18"/>
                <w:szCs w:val="18"/>
              </w:rPr>
            </w:pPr>
            <w:r>
              <w:rPr>
                <w:rFonts w:hint="eastAsia" w:ascii="宋体" w:hAnsi="宋体" w:eastAsia="宋体" w:cs="宋体"/>
                <w:color w:val="000000"/>
                <w:sz w:val="18"/>
                <w:szCs w:val="18"/>
              </w:rPr>
              <w:t>服务</w:t>
            </w: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基层法律服务工作者执业核准许可</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不予受理通知书</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《基层法律服务工作者管理办法》</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lang w:bidi="ar"/>
              </w:rPr>
            </w:pP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申请人</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val="en-US" w:eastAsia="zh-CN" w:bidi="ar"/>
              </w:rPr>
              <w:t>11</w:t>
            </w:r>
          </w:p>
        </w:tc>
        <w:tc>
          <w:tcPr>
            <w:tcW w:w="86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对基层法律服务所、基层法律服务工作者违法违规行为的处罚</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行政处罚决定或行政处罚决定书</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《基层法律服务所管理办法》《基层法律服务工作者管理办法》</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w:t>
            </w:r>
            <w:r>
              <w:rPr>
                <w:rFonts w:hint="eastAsia" w:ascii="仿宋" w:hAnsi="仿宋" w:eastAsia="仿宋" w:cs="仿宋"/>
                <w:color w:val="000000"/>
                <w:sz w:val="18"/>
                <w:szCs w:val="18"/>
                <w:lang w:bidi="ar"/>
              </w:rPr>
              <w:t>■</w:t>
            </w:r>
            <w:r>
              <w:rPr>
                <w:rFonts w:ascii="仿宋" w:hAnsi="仿宋" w:eastAsia="仿宋" w:cs="仿宋"/>
                <w:color w:val="000000"/>
                <w:sz w:val="18"/>
                <w:szCs w:val="18"/>
                <w:lang w:bidi="ar"/>
              </w:rPr>
              <w:t xml:space="preserve">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961"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w:t>
            </w:r>
            <w:r>
              <w:rPr>
                <w:rFonts w:hint="eastAsia" w:ascii="宋体" w:hAnsi="宋体" w:cs="宋体"/>
                <w:color w:val="000000"/>
                <w:kern w:val="0"/>
                <w:sz w:val="18"/>
                <w:szCs w:val="18"/>
                <w:lang w:val="en-US" w:eastAsia="zh-CN" w:bidi="ar"/>
              </w:rPr>
              <w:t>2</w:t>
            </w:r>
          </w:p>
        </w:tc>
        <w:tc>
          <w:tcPr>
            <w:tcW w:w="86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对基层法律服务所、基层法律服务工作者进行表彰奖励</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《基层法律服务所管理办法》《基层法律服务工作者管理办法》</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408"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w:t>
            </w:r>
            <w:r>
              <w:rPr>
                <w:rFonts w:hint="eastAsia" w:ascii="宋体" w:hAnsi="宋体" w:cs="宋体"/>
                <w:color w:val="000000"/>
                <w:kern w:val="0"/>
                <w:sz w:val="18"/>
                <w:szCs w:val="18"/>
                <w:lang w:val="en-US" w:eastAsia="zh-CN" w:bidi="ar"/>
              </w:rPr>
              <w:t>3</w:t>
            </w:r>
          </w:p>
        </w:tc>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人民调解</w:t>
            </w: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对有突出贡献的人民调解委员会和人民调解员按照国家规定给予表彰奖励</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《中华人民共和国人民调解法》</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kern w:val="0"/>
                <w:sz w:val="18"/>
                <w:szCs w:val="18"/>
                <w:lang w:bidi="ar"/>
              </w:rPr>
            </w:pPr>
          </w:p>
        </w:tc>
      </w:tr>
      <w:tr>
        <w:tblPrEx>
          <w:tblCellMar>
            <w:top w:w="15" w:type="dxa"/>
            <w:left w:w="15" w:type="dxa"/>
            <w:bottom w:w="15" w:type="dxa"/>
            <w:right w:w="15" w:type="dxa"/>
          </w:tblCellMar>
        </w:tblPrEx>
        <w:trPr>
          <w:trHeight w:val="1251"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r>
              <w:rPr>
                <w:rFonts w:hint="eastAsia" w:ascii="宋体" w:hAnsi="宋体" w:cs="宋体"/>
                <w:color w:val="000000"/>
                <w:kern w:val="0"/>
                <w:sz w:val="18"/>
                <w:szCs w:val="18"/>
                <w:lang w:val="en-US" w:eastAsia="zh-CN" w:bidi="ar"/>
              </w:rPr>
              <w:t>4</w:t>
            </w:r>
          </w:p>
        </w:tc>
        <w:tc>
          <w:tcPr>
            <w:tcW w:w="86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法律查询</w:t>
            </w:r>
          </w:p>
          <w:p>
            <w:pPr>
              <w:jc w:val="center"/>
              <w:rPr>
                <w:rFonts w:ascii="宋体" w:hAnsi="宋体" w:eastAsia="宋体" w:cs="宋体"/>
                <w:color w:val="000000"/>
                <w:sz w:val="18"/>
                <w:szCs w:val="18"/>
              </w:rPr>
            </w:pPr>
            <w:r>
              <w:rPr>
                <w:rFonts w:hint="eastAsia" w:ascii="宋体" w:hAnsi="宋体" w:eastAsia="宋体" w:cs="宋体"/>
                <w:color w:val="000000"/>
                <w:sz w:val="18"/>
                <w:szCs w:val="18"/>
              </w:rPr>
              <w:t>服务</w:t>
            </w: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法律法规和案例检索服务</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1.法律法规库网址或链接；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2.典型案例库网址或链接</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bidi="ar"/>
              </w:rPr>
              <w:t>内蒙古自治区党委、自治区人民政府转发《自治区党委宣传部、司法厅关于深入开展法治宣传教育的第七个五年规划（</w:t>
            </w:r>
            <w:r>
              <w:rPr>
                <w:rFonts w:hint="eastAsia" w:ascii="宋体" w:hAnsi="宋体" w:cs="宋体"/>
                <w:color w:val="000000"/>
                <w:kern w:val="0"/>
                <w:sz w:val="18"/>
                <w:szCs w:val="18"/>
                <w:lang w:val="en-US" w:eastAsia="zh-CN" w:bidi="ar"/>
              </w:rPr>
              <w:t>2016-2020年</w:t>
            </w:r>
            <w:r>
              <w:rPr>
                <w:rFonts w:hint="eastAsia" w:ascii="宋体" w:hAnsi="宋体" w:cs="宋体"/>
                <w:color w:val="000000"/>
                <w:kern w:val="0"/>
                <w:sz w:val="18"/>
                <w:szCs w:val="18"/>
                <w:lang w:eastAsia="zh-CN" w:bidi="ar"/>
              </w:rPr>
              <w:t>）</w:t>
            </w:r>
            <w:r>
              <w:rPr>
                <w:rFonts w:hint="eastAsia" w:ascii="宋体" w:hAnsi="宋体" w:eastAsia="宋体" w:cs="宋体"/>
                <w:color w:val="000000"/>
                <w:kern w:val="0"/>
                <w:sz w:val="18"/>
                <w:szCs w:val="18"/>
                <w:lang w:bidi="ar"/>
              </w:rPr>
              <w:t>》</w:t>
            </w:r>
            <w:r>
              <w:rPr>
                <w:rFonts w:hint="eastAsia" w:ascii="宋体" w:hAnsi="宋体" w:cs="宋体"/>
                <w:color w:val="000000"/>
                <w:kern w:val="0"/>
                <w:sz w:val="18"/>
                <w:szCs w:val="18"/>
                <w:lang w:eastAsia="zh-CN" w:bidi="ar"/>
              </w:rPr>
              <w:t>内党发【</w:t>
            </w:r>
            <w:r>
              <w:rPr>
                <w:rFonts w:hint="eastAsia" w:ascii="宋体" w:hAnsi="宋体" w:cs="宋体"/>
                <w:color w:val="000000"/>
                <w:kern w:val="0"/>
                <w:sz w:val="18"/>
                <w:szCs w:val="18"/>
                <w:lang w:val="en-US" w:eastAsia="zh-CN" w:bidi="ar"/>
              </w:rPr>
              <w:t>2016</w:t>
            </w:r>
            <w:r>
              <w:rPr>
                <w:rFonts w:hint="eastAsia" w:ascii="宋体" w:hAnsi="宋体" w:cs="宋体"/>
                <w:color w:val="000000"/>
                <w:kern w:val="0"/>
                <w:sz w:val="18"/>
                <w:szCs w:val="18"/>
                <w:lang w:eastAsia="zh-CN" w:bidi="ar"/>
              </w:rPr>
              <w:t>】</w:t>
            </w:r>
            <w:r>
              <w:rPr>
                <w:rFonts w:hint="eastAsia" w:ascii="宋体" w:hAnsi="宋体" w:cs="宋体"/>
                <w:color w:val="000000"/>
                <w:kern w:val="0"/>
                <w:sz w:val="18"/>
                <w:szCs w:val="18"/>
                <w:lang w:val="en-US" w:eastAsia="zh-CN" w:bidi="ar"/>
              </w:rPr>
              <w:t>15号</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ascii="仿宋" w:hAnsi="仿宋" w:eastAsia="仿宋" w:cs="仿宋"/>
                <w:color w:val="000000"/>
                <w:sz w:val="18"/>
                <w:szCs w:val="18"/>
                <w:lang w:bidi="ar"/>
              </w:rPr>
              <w:t xml:space="preserve">■政府网站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政府公报    ■两微一端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发布会/听证会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广播电视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纸质媒体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公开查阅点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政务服务中心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便民服务站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入户/现场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社区/企事业单位/村公示栏（电子屏）        </w:t>
            </w:r>
            <w:r>
              <w:rPr>
                <w:rFonts w:hint="eastAsia" w:ascii="仿宋" w:hAnsi="仿宋" w:eastAsia="仿宋" w:cs="仿宋"/>
                <w:color w:val="000000"/>
                <w:sz w:val="18"/>
                <w:szCs w:val="18"/>
                <w:lang w:bidi="ar"/>
              </w:rPr>
              <w:t xml:space="preserve">    </w:t>
            </w:r>
            <w:r>
              <w:rPr>
                <w:rFonts w:ascii="仿宋" w:hAnsi="仿宋" w:eastAsia="仿宋" w:cs="仿宋"/>
                <w:color w:val="000000"/>
                <w:sz w:val="18"/>
                <w:szCs w:val="18"/>
                <w:lang w:bidi="ar"/>
              </w:rPr>
              <w:t xml:space="preserve">            </w:t>
            </w:r>
            <w:r>
              <w:rPr>
                <w:rFonts w:ascii="仿宋" w:hAnsi="仿宋" w:eastAsia="仿宋" w:cs="宋体"/>
                <w:color w:val="000000"/>
                <w:sz w:val="18"/>
                <w:szCs w:val="18"/>
                <w:lang w:bidi="ar"/>
              </w:rPr>
              <w:t>□</w:t>
            </w:r>
            <w:r>
              <w:rPr>
                <w:rFonts w:ascii="仿宋" w:hAnsi="仿宋" w:eastAsia="仿宋" w:cs="仿宋"/>
                <w:color w:val="000000"/>
                <w:sz w:val="18"/>
                <w:szCs w:val="18"/>
                <w:lang w:bidi="ar"/>
              </w:rPr>
              <w:t xml:space="preserve">精准推送    </w:t>
            </w:r>
            <w:r>
              <w:rPr>
                <w:rFonts w:hint="eastAsia" w:ascii="仿宋" w:hAnsi="仿宋" w:eastAsia="仿宋" w:cs="宋体"/>
                <w:color w:val="000000"/>
                <w:sz w:val="18"/>
                <w:szCs w:val="18"/>
                <w:lang w:bidi="ar"/>
              </w:rPr>
              <w:t>□</w:t>
            </w:r>
            <w:r>
              <w:rPr>
                <w:rFonts w:ascii="仿宋" w:hAnsi="仿宋" w:eastAsia="仿宋" w:cs="仿宋"/>
                <w:color w:val="000000"/>
                <w:sz w:val="18"/>
                <w:szCs w:val="18"/>
                <w:lang w:bidi="ar"/>
              </w:rPr>
              <w:t>其他</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r>
      <w:tr>
        <w:tblPrEx>
          <w:tblCellMar>
            <w:top w:w="15" w:type="dxa"/>
            <w:left w:w="15" w:type="dxa"/>
            <w:bottom w:w="15" w:type="dxa"/>
            <w:right w:w="15" w:type="dxa"/>
          </w:tblCellMar>
        </w:tblPrEx>
        <w:trPr>
          <w:trHeight w:val="975"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1</w:t>
            </w:r>
            <w:r>
              <w:rPr>
                <w:rFonts w:hint="eastAsia" w:ascii="宋体" w:hAnsi="宋体" w:cs="宋体"/>
                <w:color w:val="000000"/>
                <w:kern w:val="0"/>
                <w:sz w:val="18"/>
                <w:szCs w:val="18"/>
                <w:lang w:val="en-US" w:eastAsia="zh-CN" w:bidi="ar"/>
              </w:rPr>
              <w:t>5</w:t>
            </w:r>
          </w:p>
        </w:tc>
        <w:tc>
          <w:tcPr>
            <w:tcW w:w="86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法律服务机构、人员信息查询服务</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辖区内的律师、公证、基层法律服务、司法鉴定、仲裁、人民调解等法律服务机构和人员有关基本信息、从业信息和信用信息等</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18"/>
                <w:szCs w:val="18"/>
                <w:lang w:eastAsia="zh-CN"/>
              </w:rPr>
            </w:pPr>
            <w:r>
              <w:rPr>
                <w:rFonts w:hint="eastAsia" w:ascii="宋体" w:hAnsi="宋体" w:cs="宋体"/>
                <w:color w:val="000000"/>
                <w:sz w:val="18"/>
                <w:szCs w:val="18"/>
                <w:lang w:eastAsia="zh-CN"/>
              </w:rPr>
              <w:t>《中华人民共和国政府信息公开条例》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hint="eastAsia" w:ascii="仿宋" w:hAnsi="仿宋" w:eastAsia="仿宋" w:cs="仿宋"/>
                <w:color w:val="000000"/>
                <w:sz w:val="18"/>
                <w:szCs w:val="18"/>
                <w:lang w:bidi="ar"/>
              </w:rPr>
              <w:t xml:space="preserve">■政府网站    □政府公报    ■两微一端    □发布会/听证会 □广播电视    □纸质媒体      ■公开查阅点  ■政务服务中心  ■便民服务站  □入户/现场     □社区/企事业单位/村公示栏（电子屏）                        □精准推送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val="en-US" w:eastAsia="zh-CN" w:bidi="ar"/>
              </w:rPr>
              <w:t>16</w:t>
            </w:r>
          </w:p>
        </w:tc>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法律咨询</w:t>
            </w:r>
          </w:p>
          <w:p>
            <w:pPr>
              <w:jc w:val="center"/>
              <w:rPr>
                <w:rFonts w:ascii="宋体" w:hAnsi="宋体" w:eastAsia="宋体" w:cs="宋体"/>
                <w:color w:val="000000"/>
                <w:sz w:val="18"/>
                <w:szCs w:val="18"/>
              </w:rPr>
            </w:pPr>
            <w:r>
              <w:rPr>
                <w:rFonts w:hint="eastAsia" w:ascii="宋体" w:hAnsi="宋体" w:eastAsia="宋体" w:cs="宋体"/>
                <w:color w:val="000000"/>
                <w:sz w:val="18"/>
                <w:szCs w:val="18"/>
              </w:rPr>
              <w:t>服务</w:t>
            </w: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公共法律服务实体平台、热线平台、网络平台咨询服务</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公共法律服务实体、热线、网络平台法律咨询服务指南</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18"/>
                <w:szCs w:val="18"/>
                <w:lang w:eastAsia="zh-CN"/>
              </w:rPr>
            </w:pPr>
            <w:r>
              <w:rPr>
                <w:rFonts w:hint="eastAsia" w:ascii="宋体" w:hAnsi="宋体" w:cs="宋体"/>
                <w:color w:val="000000"/>
                <w:sz w:val="18"/>
                <w:szCs w:val="18"/>
                <w:lang w:eastAsia="zh-CN"/>
              </w:rPr>
              <w:t>《中华人民共和国政府信息公开条例》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司法行政部门、公共法律服务中心、公共法律服务工作站</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hint="eastAsia" w:ascii="仿宋" w:hAnsi="仿宋" w:eastAsia="仿宋" w:cs="仿宋"/>
                <w:color w:val="000000"/>
                <w:sz w:val="18"/>
                <w:szCs w:val="18"/>
                <w:lang w:bidi="ar"/>
              </w:rPr>
              <w:t xml:space="preserve">■政府网站    □政府公报    ■两微一端    □发布会/听证会 □广播电视    □纸质媒体      ■公开查阅点  ■政务服务中心  ■便民服务站  □入户/现场     □社区/企事业单位/村公示栏（电子屏）                        □精准推送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r>
      <w:tr>
        <w:tblPrEx>
          <w:tblCellMar>
            <w:top w:w="15" w:type="dxa"/>
            <w:left w:w="15" w:type="dxa"/>
            <w:bottom w:w="15" w:type="dxa"/>
            <w:right w:w="15" w:type="dxa"/>
          </w:tblCellMar>
        </w:tblPrEx>
        <w:trPr>
          <w:trHeight w:val="5071" w:hRule="atLeast"/>
        </w:trPr>
        <w:tc>
          <w:tcPr>
            <w:tcW w:w="44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eastAsia="宋体" w:cs="宋体"/>
                <w:color w:val="000000"/>
                <w:kern w:val="0"/>
                <w:sz w:val="18"/>
                <w:szCs w:val="18"/>
                <w:lang w:eastAsia="zh-CN" w:bidi="ar"/>
              </w:rPr>
            </w:pPr>
            <w:r>
              <w:rPr>
                <w:rFonts w:hint="eastAsia" w:ascii="宋体" w:hAnsi="宋体" w:cs="宋体"/>
                <w:color w:val="000000"/>
                <w:kern w:val="0"/>
                <w:sz w:val="18"/>
                <w:szCs w:val="18"/>
                <w:lang w:val="en-US" w:eastAsia="zh-CN" w:bidi="ar"/>
              </w:rPr>
              <w:t>17</w:t>
            </w:r>
          </w:p>
        </w:tc>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公共法律服务平台</w:t>
            </w:r>
          </w:p>
        </w:tc>
        <w:tc>
          <w:tcPr>
            <w:tcW w:w="1080"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公共法律服务实体、热线、网络平台信息</w:t>
            </w:r>
          </w:p>
        </w:tc>
        <w:tc>
          <w:tcPr>
            <w:tcW w:w="1290"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spacing w:line="360" w:lineRule="auto"/>
              <w:rPr>
                <w:rFonts w:ascii="宋体" w:hAnsi="宋体" w:eastAsia="宋体" w:cs="宋体"/>
                <w:color w:val="000000"/>
                <w:sz w:val="15"/>
                <w:szCs w:val="15"/>
              </w:rPr>
            </w:pPr>
            <w:r>
              <w:rPr>
                <w:rFonts w:hint="eastAsia" w:ascii="宋体" w:hAnsi="宋体" w:eastAsia="宋体" w:cs="宋体"/>
                <w:color w:val="000000"/>
                <w:sz w:val="15"/>
                <w:szCs w:val="15"/>
              </w:rPr>
              <w:t>1.公共法律服务平台建设相关规划；</w:t>
            </w:r>
          </w:p>
          <w:p>
            <w:pPr>
              <w:tabs>
                <w:tab w:val="center" w:pos="4153"/>
                <w:tab w:val="right" w:pos="8306"/>
              </w:tabs>
              <w:snapToGrid w:val="0"/>
              <w:spacing w:line="360" w:lineRule="auto"/>
              <w:rPr>
                <w:rFonts w:ascii="宋体" w:hAnsi="宋体" w:eastAsia="宋体" w:cs="宋体"/>
                <w:color w:val="000000"/>
                <w:sz w:val="15"/>
                <w:szCs w:val="15"/>
              </w:rPr>
            </w:pPr>
            <w:r>
              <w:rPr>
                <w:rFonts w:hint="eastAsia" w:ascii="宋体" w:hAnsi="宋体" w:eastAsia="宋体" w:cs="宋体"/>
                <w:color w:val="000000"/>
                <w:sz w:val="15"/>
                <w:szCs w:val="15"/>
              </w:rPr>
              <w:t>2.公共法律服务中心、工作站具体地址；</w:t>
            </w:r>
          </w:p>
          <w:p>
            <w:pPr>
              <w:tabs>
                <w:tab w:val="center" w:pos="4153"/>
                <w:tab w:val="right" w:pos="8306"/>
              </w:tabs>
              <w:snapToGrid w:val="0"/>
              <w:spacing w:line="360" w:lineRule="auto"/>
              <w:rPr>
                <w:rFonts w:ascii="宋体" w:hAnsi="宋体" w:eastAsia="宋体" w:cs="宋体"/>
                <w:color w:val="000000"/>
                <w:sz w:val="15"/>
                <w:szCs w:val="15"/>
              </w:rPr>
            </w:pPr>
            <w:r>
              <w:rPr>
                <w:rFonts w:hint="eastAsia" w:ascii="宋体" w:hAnsi="宋体" w:eastAsia="宋体" w:cs="宋体"/>
                <w:color w:val="000000"/>
                <w:sz w:val="15"/>
                <w:szCs w:val="15"/>
              </w:rPr>
              <w:t>3.12348公共法律服务热线号码；</w:t>
            </w:r>
          </w:p>
          <w:p>
            <w:pPr>
              <w:tabs>
                <w:tab w:val="center" w:pos="4153"/>
                <w:tab w:val="right" w:pos="8306"/>
              </w:tabs>
              <w:snapToGrid w:val="0"/>
              <w:spacing w:line="360" w:lineRule="auto"/>
              <w:rPr>
                <w:rFonts w:ascii="宋体" w:hAnsi="宋体" w:eastAsia="宋体" w:cs="宋体"/>
                <w:color w:val="000000"/>
                <w:sz w:val="15"/>
                <w:szCs w:val="15"/>
              </w:rPr>
            </w:pPr>
            <w:r>
              <w:rPr>
                <w:rFonts w:hint="eastAsia" w:ascii="宋体" w:hAnsi="宋体" w:eastAsia="宋体" w:cs="宋体"/>
                <w:color w:val="000000"/>
                <w:sz w:val="15"/>
                <w:szCs w:val="15"/>
              </w:rPr>
              <w:t>4.中国法律服务网和各省级法律服务网网址；</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5"/>
                <w:szCs w:val="15"/>
              </w:rPr>
              <w:t>5</w:t>
            </w:r>
            <w:r>
              <w:rPr>
                <w:rFonts w:ascii="宋体" w:hAnsi="宋体" w:eastAsia="宋体" w:cs="宋体"/>
                <w:color w:val="000000"/>
                <w:sz w:val="15"/>
                <w:szCs w:val="15"/>
              </w:rPr>
              <w:t>.</w:t>
            </w:r>
            <w:r>
              <w:rPr>
                <w:rFonts w:hint="eastAsia" w:ascii="宋体" w:hAnsi="宋体" w:eastAsia="宋体" w:cs="宋体"/>
                <w:color w:val="000000"/>
                <w:sz w:val="15"/>
                <w:szCs w:val="15"/>
              </w:rPr>
              <w:t>三大平台提供的公共法律服务事项清单及服务</w:t>
            </w:r>
            <w:r>
              <w:rPr>
                <w:rFonts w:hint="eastAsia" w:ascii="宋体" w:hAnsi="宋体" w:eastAsia="宋体" w:cs="宋体"/>
                <w:color w:val="000000"/>
                <w:sz w:val="18"/>
                <w:szCs w:val="18"/>
              </w:rPr>
              <w:t>指南</w:t>
            </w:r>
          </w:p>
        </w:tc>
        <w:tc>
          <w:tcPr>
            <w:tcW w:w="181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18"/>
                <w:szCs w:val="18"/>
                <w:lang w:eastAsia="zh-CN"/>
              </w:rPr>
            </w:pPr>
            <w:bookmarkStart w:id="0" w:name="_GoBack"/>
            <w:bookmarkEnd w:id="0"/>
            <w:r>
              <w:rPr>
                <w:rFonts w:hint="eastAsia" w:ascii="宋体" w:hAnsi="宋体" w:cs="宋体"/>
                <w:color w:val="000000"/>
                <w:sz w:val="18"/>
                <w:szCs w:val="18"/>
                <w:lang w:eastAsia="zh-CN"/>
              </w:rPr>
              <w:t>《中华人民共和国政府信息公开条例》</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司法行政部门、公共法律服务中心、公共法律服务工作站</w:t>
            </w:r>
          </w:p>
        </w:tc>
        <w:tc>
          <w:tcPr>
            <w:tcW w:w="269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18"/>
                <w:szCs w:val="18"/>
                <w:u w:val="single"/>
                <w:lang w:bidi="ar"/>
              </w:rPr>
            </w:pPr>
            <w:r>
              <w:rPr>
                <w:rFonts w:hint="eastAsia" w:ascii="仿宋" w:hAnsi="仿宋" w:eastAsia="仿宋" w:cs="仿宋"/>
                <w:color w:val="000000"/>
                <w:sz w:val="18"/>
                <w:szCs w:val="18"/>
                <w:lang w:bidi="ar"/>
              </w:rPr>
              <w:t xml:space="preserve">■政府网站    ■政府公报    ■两微一端    ■发布会/听证会 ■广播电视    □纸质媒体      ■公开查阅点  □政务服务中心  ■便民服务站  □入户/现场     ■社区/企事业单位/村公示栏（电子屏）                        □精准推送    </w:t>
            </w:r>
            <w:r>
              <w:rPr>
                <w:rFonts w:ascii="仿宋" w:hAnsi="仿宋" w:eastAsia="仿宋" w:cs="宋体"/>
                <w:color w:val="000000"/>
                <w:sz w:val="18"/>
                <w:szCs w:val="18"/>
                <w:lang w:bidi="ar"/>
              </w:rPr>
              <w:t>■</w:t>
            </w:r>
            <w:r>
              <w:rPr>
                <w:rFonts w:ascii="仿宋" w:hAnsi="仿宋" w:eastAsia="仿宋" w:cs="仿宋"/>
                <w:color w:val="000000"/>
                <w:sz w:val="18"/>
                <w:szCs w:val="18"/>
                <w:lang w:bidi="ar"/>
              </w:rPr>
              <w:t>其他</w:t>
            </w:r>
            <w:r>
              <w:rPr>
                <w:rFonts w:ascii="仿宋" w:hAnsi="仿宋" w:eastAsia="仿宋" w:cs="仿宋"/>
                <w:color w:val="000000"/>
                <w:sz w:val="18"/>
                <w:szCs w:val="18"/>
                <w:u w:val="single"/>
                <w:lang w:bidi="ar"/>
              </w:rPr>
              <w:t>法律服务网</w:t>
            </w:r>
          </w:p>
          <w:p>
            <w:pPr>
              <w:widowControl/>
              <w:jc w:val="left"/>
              <w:textAlignment w:val="center"/>
              <w:rPr>
                <w:rFonts w:ascii="仿宋" w:hAnsi="仿宋" w:eastAsia="仿宋" w:cs="仿宋"/>
                <w:color w:val="000000"/>
                <w:sz w:val="18"/>
                <w:szCs w:val="18"/>
                <w:lang w:bidi="ar"/>
              </w:rPr>
            </w:pPr>
            <w:r>
              <w:rPr>
                <w:rFonts w:hint="eastAsia" w:ascii="楷体" w:hAnsi="楷体" w:eastAsia="楷体" w:cs="仿宋"/>
                <w:color w:val="000000"/>
                <w:sz w:val="18"/>
                <w:szCs w:val="18"/>
                <w:lang w:bidi="ar"/>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c>
          <w:tcPr>
            <w:tcW w:w="47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lang w:bidi="ar"/>
              </w:rPr>
              <w:t>√</w:t>
            </w:r>
          </w:p>
        </w:tc>
      </w:tr>
    </w:tbl>
    <w:p/>
    <w:sectPr>
      <w:footerReference r:id="rId3" w:type="default"/>
      <w:pgSz w:w="16838" w:h="11906" w:orient="landscape"/>
      <w:pgMar w:top="1587" w:right="1985" w:bottom="1474" w:left="1418" w:header="851" w:footer="992" w:gutter="0"/>
      <w:pgBorders>
        <w:top w:val="none" w:sz="0" w:space="0"/>
        <w:left w:val="none" w:sz="0" w:space="0"/>
        <w:bottom w:val="none" w:sz="0" w:space="0"/>
        <w:right w:val="none" w:sz="0" w:space="0"/>
      </w:pgBorders>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ascii="Calibri" w:hAnsi="Calibri" w:eastAsia="宋体" w:cs="Times New Roman"/>
      </w:rPr>
    </w:pPr>
  </w:p>
  <w:p>
    <w:pPr>
      <w:pStyle w:val="2"/>
      <w:rPr>
        <w:rFonts w:ascii="Calibri" w:hAnsi="Calibri" w:eastAsia="宋体"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1F3A3"/>
    <w:multiLevelType w:val="singleLevel"/>
    <w:tmpl w:val="5C91F3A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2NzVjNGI2MDNmNDFhNDRlYWVmNTdkYWMyMzRmZTcifQ=="/>
  </w:docVars>
  <w:rsids>
    <w:rsidRoot w:val="4BD72EDE"/>
    <w:rsid w:val="1CC84ACA"/>
    <w:rsid w:val="20276A0C"/>
    <w:rsid w:val="3C807565"/>
    <w:rsid w:val="458E7A14"/>
    <w:rsid w:val="4BD72EDE"/>
    <w:rsid w:val="50C0667F"/>
    <w:rsid w:val="5AD604D9"/>
    <w:rsid w:val="66797EE9"/>
    <w:rsid w:val="7EB31E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unhideWhenUsed/>
    <w:qFormat/>
    <w:uiPriority w:val="99"/>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2020-04-21T03:42:00Z</dcterms:created>
  <dc:creator>王樱璇</dc:creator>
  <cp:lastModifiedBy>WPS_1509357145</cp:lastModifiedBy>
  <cp:lastPrinted>2020-10-30T03:46:00Z</cp:lastPrinted>
  <dcterms:modified xsi:type="dcterms:W3CDTF">2024-03-12T01:55:04Z</dcterms:modified>
  <dc:title>司法部办公厅关于印发公共法律服务领域</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D950C1CB7C234F579392F567B2DEF3E0_13</vt:lpwstr>
  </property>
</Properties>
</file>