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方正小标宋_GBK" w:hAnsi="方正小标宋_GBK" w:eastAsia="方正小标宋_GBK"/>
          <w:b w:val="0"/>
          <w:bCs w:val="0"/>
          <w:sz w:val="30"/>
        </w:rPr>
      </w:pPr>
      <w:bookmarkStart w:id="1" w:name="_GoBack"/>
      <w:bookmarkEnd w:id="1"/>
      <w:bookmarkStart w:id="0" w:name="_Toc24724705"/>
      <w:r>
        <w:rPr>
          <w:rFonts w:hint="eastAsia" w:ascii="方正小标宋_GBK" w:hAnsi="方正小标宋_GBK" w:eastAsia="方正小标宋_GBK"/>
          <w:b w:val="0"/>
          <w:bCs w:val="0"/>
          <w:sz w:val="30"/>
        </w:rPr>
        <w:t>公共资源交易领域基层政务公开标准目录</w:t>
      </w:r>
      <w:bookmarkEnd w:id="0"/>
    </w:p>
    <w:tbl>
      <w:tblPr>
        <w:tblStyle w:val="3"/>
        <w:tblW w:w="15660" w:type="dxa"/>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900"/>
        <w:gridCol w:w="776"/>
        <w:gridCol w:w="3364"/>
        <w:gridCol w:w="2340"/>
        <w:gridCol w:w="1620"/>
        <w:gridCol w:w="956"/>
        <w:gridCol w:w="1856"/>
        <w:gridCol w:w="720"/>
        <w:gridCol w:w="900"/>
        <w:gridCol w:w="788"/>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restart"/>
            <w:shd w:val="clear" w:color="auto" w:fill="auto"/>
            <w:vAlign w:val="center"/>
          </w:tcPr>
          <w:p>
            <w:pPr>
              <w:widowControl/>
              <w:jc w:val="center"/>
              <w:rPr>
                <w:rFonts w:hint="eastAsia" w:ascii="仿宋_GB2312" w:hAnsi="Times New Roman" w:eastAsia="仿宋_GB2312"/>
                <w:color w:val="000000"/>
                <w:kern w:val="0"/>
                <w:sz w:val="18"/>
                <w:szCs w:val="18"/>
              </w:rPr>
            </w:pPr>
            <w:r>
              <w:rPr>
                <w:rFonts w:hint="eastAsia" w:ascii="黑体" w:hAnsi="宋体" w:eastAsia="黑体" w:cs="宋体"/>
                <w:kern w:val="0"/>
                <w:sz w:val="22"/>
              </w:rPr>
              <w:t>序号</w:t>
            </w:r>
          </w:p>
        </w:tc>
        <w:tc>
          <w:tcPr>
            <w:tcW w:w="1676" w:type="dxa"/>
            <w:gridSpan w:val="2"/>
            <w:shd w:val="clear" w:color="auto" w:fill="auto"/>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公开事项</w:t>
            </w:r>
          </w:p>
        </w:tc>
        <w:tc>
          <w:tcPr>
            <w:tcW w:w="3364" w:type="dxa"/>
            <w:vMerge w:val="restart"/>
            <w:shd w:val="clear" w:color="auto" w:fill="auto"/>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公开内容（要素）</w:t>
            </w:r>
          </w:p>
        </w:tc>
        <w:tc>
          <w:tcPr>
            <w:tcW w:w="2340" w:type="dxa"/>
            <w:vMerge w:val="restart"/>
            <w:shd w:val="clear" w:color="auto" w:fill="auto"/>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公开依据</w:t>
            </w:r>
          </w:p>
        </w:tc>
        <w:tc>
          <w:tcPr>
            <w:tcW w:w="1620" w:type="dxa"/>
            <w:vMerge w:val="restart"/>
            <w:shd w:val="clear" w:color="auto" w:fill="auto"/>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w:t>
            </w:r>
          </w:p>
          <w:p>
            <w:pPr>
              <w:widowControl/>
              <w:jc w:val="center"/>
              <w:rPr>
                <w:rFonts w:hint="eastAsia" w:ascii="黑体" w:hAnsi="宋体" w:eastAsia="黑体" w:cs="宋体"/>
                <w:kern w:val="0"/>
                <w:sz w:val="22"/>
              </w:rPr>
            </w:pPr>
            <w:r>
              <w:rPr>
                <w:rFonts w:hint="eastAsia" w:ascii="黑体" w:hAnsi="宋体" w:eastAsia="黑体" w:cs="宋体"/>
                <w:kern w:val="0"/>
                <w:sz w:val="22"/>
              </w:rPr>
              <w:t>时限</w:t>
            </w:r>
          </w:p>
        </w:tc>
        <w:tc>
          <w:tcPr>
            <w:tcW w:w="956" w:type="dxa"/>
            <w:vMerge w:val="restart"/>
            <w:shd w:val="clear" w:color="auto" w:fill="auto"/>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w:t>
            </w:r>
          </w:p>
          <w:p>
            <w:pPr>
              <w:widowControl/>
              <w:jc w:val="center"/>
              <w:rPr>
                <w:rFonts w:ascii="黑体" w:hAnsi="宋体" w:eastAsia="黑体" w:cs="宋体"/>
                <w:kern w:val="0"/>
                <w:sz w:val="22"/>
              </w:rPr>
            </w:pPr>
            <w:r>
              <w:rPr>
                <w:rFonts w:hint="eastAsia" w:ascii="黑体" w:hAnsi="宋体" w:eastAsia="黑体" w:cs="宋体"/>
                <w:kern w:val="0"/>
                <w:sz w:val="22"/>
              </w:rPr>
              <w:t>主体</w:t>
            </w:r>
          </w:p>
        </w:tc>
        <w:tc>
          <w:tcPr>
            <w:tcW w:w="1856" w:type="dxa"/>
            <w:vMerge w:val="restart"/>
            <w:shd w:val="clear" w:color="auto" w:fill="auto"/>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620" w:type="dxa"/>
            <w:gridSpan w:val="2"/>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688" w:type="dxa"/>
            <w:gridSpan w:val="2"/>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Merge w:val="continue"/>
            <w:vAlign w:val="center"/>
          </w:tcPr>
          <w:p>
            <w:pPr>
              <w:widowControl/>
              <w:jc w:val="left"/>
              <w:rPr>
                <w:rFonts w:hint="eastAsia" w:ascii="仿宋_GB2312" w:hAnsi="Times New Roman" w:eastAsia="仿宋_GB2312"/>
                <w:color w:val="000000"/>
                <w:kern w:val="0"/>
                <w:sz w:val="18"/>
                <w:szCs w:val="18"/>
              </w:rPr>
            </w:pPr>
          </w:p>
        </w:tc>
        <w:tc>
          <w:tcPr>
            <w:tcW w:w="900" w:type="dxa"/>
            <w:shd w:val="clear" w:color="auto" w:fill="auto"/>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一级事项</w:t>
            </w:r>
          </w:p>
        </w:tc>
        <w:tc>
          <w:tcPr>
            <w:tcW w:w="776" w:type="dxa"/>
            <w:shd w:val="clear" w:color="auto" w:fill="auto"/>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二级事项</w:t>
            </w:r>
          </w:p>
        </w:tc>
        <w:tc>
          <w:tcPr>
            <w:tcW w:w="3364" w:type="dxa"/>
            <w:vMerge w:val="continue"/>
            <w:vAlign w:val="center"/>
          </w:tcPr>
          <w:p>
            <w:pPr>
              <w:widowControl/>
              <w:jc w:val="left"/>
              <w:rPr>
                <w:rFonts w:hint="eastAsia" w:ascii="黑体" w:hAnsi="宋体" w:eastAsia="黑体" w:cs="宋体"/>
                <w:kern w:val="0"/>
                <w:sz w:val="22"/>
              </w:rPr>
            </w:pPr>
          </w:p>
        </w:tc>
        <w:tc>
          <w:tcPr>
            <w:tcW w:w="2340" w:type="dxa"/>
            <w:vMerge w:val="continue"/>
            <w:vAlign w:val="center"/>
          </w:tcPr>
          <w:p>
            <w:pPr>
              <w:widowControl/>
              <w:jc w:val="left"/>
              <w:rPr>
                <w:rFonts w:hint="eastAsia" w:ascii="黑体" w:hAnsi="宋体" w:eastAsia="黑体" w:cs="宋体"/>
                <w:kern w:val="0"/>
                <w:sz w:val="22"/>
              </w:rPr>
            </w:pPr>
          </w:p>
        </w:tc>
        <w:tc>
          <w:tcPr>
            <w:tcW w:w="1620" w:type="dxa"/>
            <w:vMerge w:val="continue"/>
            <w:vAlign w:val="center"/>
          </w:tcPr>
          <w:p>
            <w:pPr>
              <w:widowControl/>
              <w:jc w:val="left"/>
              <w:rPr>
                <w:rFonts w:hint="eastAsia" w:ascii="黑体" w:hAnsi="宋体" w:eastAsia="黑体" w:cs="宋体"/>
                <w:kern w:val="0"/>
                <w:sz w:val="22"/>
              </w:rPr>
            </w:pPr>
          </w:p>
        </w:tc>
        <w:tc>
          <w:tcPr>
            <w:tcW w:w="956" w:type="dxa"/>
            <w:vMerge w:val="continue"/>
            <w:vAlign w:val="center"/>
          </w:tcPr>
          <w:p>
            <w:pPr>
              <w:widowControl/>
              <w:jc w:val="left"/>
              <w:rPr>
                <w:rFonts w:ascii="黑体" w:hAnsi="宋体" w:eastAsia="黑体" w:cs="宋体"/>
                <w:kern w:val="0"/>
                <w:sz w:val="22"/>
              </w:rPr>
            </w:pPr>
          </w:p>
        </w:tc>
        <w:tc>
          <w:tcPr>
            <w:tcW w:w="1856" w:type="dxa"/>
            <w:vMerge w:val="continue"/>
            <w:vAlign w:val="center"/>
          </w:tcPr>
          <w:p>
            <w:pPr>
              <w:widowControl/>
              <w:jc w:val="left"/>
              <w:rPr>
                <w:rFonts w:ascii="黑体" w:hAnsi="宋体" w:eastAsia="黑体" w:cs="宋体"/>
                <w:kern w:val="0"/>
                <w:sz w:val="22"/>
              </w:rPr>
            </w:pPr>
          </w:p>
        </w:tc>
        <w:tc>
          <w:tcPr>
            <w:tcW w:w="720" w:type="dxa"/>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900" w:type="dxa"/>
            <w:shd w:val="clear" w:color="auto" w:fill="auto"/>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特定</w:t>
            </w:r>
          </w:p>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群众</w:t>
            </w:r>
          </w:p>
        </w:tc>
        <w:tc>
          <w:tcPr>
            <w:tcW w:w="788" w:type="dxa"/>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900" w:type="dxa"/>
            <w:shd w:val="clear" w:color="auto" w:fill="auto"/>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eastAsia" w:ascii="仿宋_GB2312" w:hAnsi="宋体" w:eastAsia="仿宋_GB2312" w:cs="宋体"/>
                <w:sz w:val="18"/>
                <w:szCs w:val="18"/>
                <w:lang w:eastAsia="zh-CN"/>
              </w:rPr>
            </w:pPr>
            <w:r>
              <w:rPr>
                <w:rFonts w:hint="eastAsia" w:ascii="仿宋_GB2312" w:eastAsia="仿宋_GB2312"/>
                <w:sz w:val="18"/>
                <w:szCs w:val="18"/>
                <w:lang w:val="en-US" w:eastAsia="zh-CN"/>
              </w:rPr>
              <w:t>1</w:t>
            </w:r>
          </w:p>
        </w:tc>
        <w:tc>
          <w:tcPr>
            <w:tcW w:w="900" w:type="dxa"/>
            <w:shd w:val="clear" w:color="auto" w:fill="auto"/>
            <w:vAlign w:val="center"/>
          </w:tcPr>
          <w:p>
            <w:pPr>
              <w:jc w:val="center"/>
              <w:rPr>
                <w:rFonts w:hint="eastAsia" w:ascii="仿宋_GB2312" w:hAnsi="宋体" w:eastAsia="仿宋_GB2312" w:cs="宋体"/>
                <w:sz w:val="18"/>
                <w:szCs w:val="18"/>
              </w:rPr>
            </w:pPr>
            <w:r>
              <w:rPr>
                <w:rFonts w:hint="eastAsia" w:ascii="仿宋_GB2312" w:hAnsi="宋体" w:eastAsia="仿宋_GB2312"/>
                <w:sz w:val="18"/>
                <w:szCs w:val="18"/>
              </w:rPr>
              <w:t>工程建设项目招标投标信息　</w:t>
            </w:r>
          </w:p>
        </w:tc>
        <w:tc>
          <w:tcPr>
            <w:tcW w:w="776" w:type="dxa"/>
            <w:shd w:val="clear" w:color="auto" w:fill="auto"/>
            <w:vAlign w:val="center"/>
          </w:tcPr>
          <w:p>
            <w:pPr>
              <w:rPr>
                <w:rFonts w:hint="eastAsia" w:ascii="仿宋_GB2312" w:hAnsi="宋体" w:eastAsia="仿宋_GB2312" w:cs="宋体"/>
                <w:sz w:val="18"/>
                <w:szCs w:val="18"/>
              </w:rPr>
            </w:pPr>
            <w:r>
              <w:rPr>
                <w:rFonts w:hint="eastAsia" w:ascii="仿宋_GB2312" w:hAnsi="宋体" w:eastAsia="仿宋_GB2312"/>
                <w:sz w:val="18"/>
                <w:szCs w:val="18"/>
              </w:rPr>
              <w:t>资格预审公告</w:t>
            </w:r>
          </w:p>
        </w:tc>
        <w:tc>
          <w:tcPr>
            <w:tcW w:w="3364"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招标项目名称、内容、范围、规模、资金来源；投标资格能力要求，以及是否接受联合体投标；获取资格预审文件的时间、方式；递交资格预审文件的截止时间、方式；招标人及其招标代理机构的名称、地址、联系人及联系方式；采用电子招标投标方式的，潜在投标人访问电子招标投标交易平台的网址和方法；其他依法应当载明的内容。</w:t>
            </w:r>
          </w:p>
        </w:tc>
        <w:tc>
          <w:tcPr>
            <w:tcW w:w="2340"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《招标投标法》、《招标投标法实施条例》、《国务院办公厅关于推进公共资源配置领域政府信息公开的意见》、《招标公告和公示信息发布管理办法》</w:t>
            </w:r>
          </w:p>
        </w:tc>
        <w:tc>
          <w:tcPr>
            <w:tcW w:w="162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及时公开</w:t>
            </w:r>
          </w:p>
        </w:tc>
        <w:tc>
          <w:tcPr>
            <w:tcW w:w="956" w:type="dxa"/>
            <w:vAlign w:val="center"/>
          </w:tcPr>
          <w:p>
            <w:pPr>
              <w:rPr>
                <w:rFonts w:ascii="仿宋_GB2312" w:hAnsi="宋体" w:eastAsia="仿宋_GB2312"/>
                <w:sz w:val="18"/>
                <w:szCs w:val="18"/>
              </w:rPr>
            </w:pPr>
            <w:r>
              <w:rPr>
                <w:rFonts w:hint="eastAsia" w:ascii="仿宋_GB2312" w:hAnsi="宋体" w:eastAsia="仿宋_GB2312"/>
                <w:sz w:val="18"/>
                <w:szCs w:val="18"/>
              </w:rPr>
              <w:t>招标人或者其委托的招标代理机构</w:t>
            </w:r>
          </w:p>
        </w:tc>
        <w:tc>
          <w:tcPr>
            <w:tcW w:w="1856" w:type="dxa"/>
            <w:vAlign w:val="center"/>
          </w:tcPr>
          <w:p>
            <w:pPr>
              <w:rPr>
                <w:rFonts w:ascii="仿宋_GB2312" w:hAnsi="宋体" w:eastAsia="仿宋_GB2312"/>
                <w:sz w:val="18"/>
                <w:szCs w:val="18"/>
              </w:rPr>
            </w:pPr>
            <w:r>
              <w:rPr>
                <w:rFonts w:hint="eastAsia" w:ascii="仿宋_GB2312" w:hAnsi="宋体" w:eastAsia="仿宋_GB2312"/>
                <w:sz w:val="18"/>
                <w:szCs w:val="18"/>
              </w:rPr>
              <w:t>■招标投标公共服务平台</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r>
              <w:rPr>
                <w:rFonts w:ascii="仿宋_GB2312" w:hAnsi="宋体" w:eastAsia="仿宋_GB2312"/>
                <w:sz w:val="18"/>
                <w:szCs w:val="18"/>
              </w:rPr>
              <w:br w:type="textWrapping"/>
            </w:r>
            <w:r>
              <w:rPr>
                <w:rFonts w:hint="eastAsia" w:ascii="仿宋_GB2312" w:hAnsi="宋体" w:eastAsia="仿宋_GB2312"/>
                <w:sz w:val="18"/>
                <w:szCs w:val="18"/>
              </w:rPr>
              <w:t>■电子招标投标交易平台</w:t>
            </w:r>
          </w:p>
        </w:tc>
        <w:tc>
          <w:tcPr>
            <w:tcW w:w="720" w:type="dxa"/>
            <w:shd w:val="clear" w:color="auto" w:fill="auto"/>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shd w:val="clear" w:color="auto" w:fill="auto"/>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c>
          <w:tcPr>
            <w:tcW w:w="788" w:type="dxa"/>
            <w:shd w:val="clear" w:color="auto" w:fill="auto"/>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shd w:val="clear" w:color="auto" w:fill="auto"/>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eastAsia" w:ascii="仿宋_GB2312" w:hAnsi="宋体" w:eastAsia="仿宋_GB2312" w:cs="宋体"/>
                <w:sz w:val="18"/>
                <w:szCs w:val="18"/>
                <w:lang w:eastAsia="zh-CN"/>
              </w:rPr>
            </w:pPr>
            <w:r>
              <w:rPr>
                <w:rFonts w:hint="eastAsia" w:ascii="仿宋_GB2312" w:eastAsia="仿宋_GB2312"/>
                <w:sz w:val="18"/>
                <w:szCs w:val="18"/>
                <w:lang w:val="en-US" w:eastAsia="zh-CN"/>
              </w:rPr>
              <w:t>2</w:t>
            </w:r>
          </w:p>
        </w:tc>
        <w:tc>
          <w:tcPr>
            <w:tcW w:w="900" w:type="dxa"/>
            <w:vMerge w:val="restart"/>
            <w:shd w:val="clear" w:color="auto" w:fill="auto"/>
            <w:vAlign w:val="center"/>
          </w:tcPr>
          <w:p>
            <w:pPr>
              <w:jc w:val="center"/>
              <w:rPr>
                <w:rFonts w:hint="eastAsia" w:ascii="仿宋_GB2312" w:hAnsi="宋体" w:eastAsia="仿宋_GB2312" w:cs="宋体"/>
                <w:sz w:val="18"/>
                <w:szCs w:val="18"/>
              </w:rPr>
            </w:pPr>
            <w:r>
              <w:rPr>
                <w:rFonts w:hint="eastAsia" w:ascii="仿宋_GB2312" w:hAnsi="宋体" w:eastAsia="仿宋_GB2312"/>
                <w:sz w:val="18"/>
                <w:szCs w:val="18"/>
              </w:rPr>
              <w:t>工程建设项目招标投标信息　</w:t>
            </w:r>
          </w:p>
          <w:p>
            <w:pPr>
              <w:jc w:val="center"/>
              <w:rPr>
                <w:rFonts w:hint="eastAsia" w:ascii="仿宋_GB2312" w:hAnsi="宋体" w:eastAsia="仿宋_GB2312" w:cs="宋体"/>
                <w:sz w:val="18"/>
                <w:szCs w:val="18"/>
              </w:rPr>
            </w:pPr>
            <w:r>
              <w:rPr>
                <w:rFonts w:hint="eastAsia" w:ascii="仿宋_GB2312" w:hAnsi="宋体" w:eastAsia="仿宋_GB2312"/>
                <w:sz w:val="18"/>
                <w:szCs w:val="18"/>
              </w:rPr>
              <w:t>　</w:t>
            </w:r>
          </w:p>
        </w:tc>
        <w:tc>
          <w:tcPr>
            <w:tcW w:w="776" w:type="dxa"/>
            <w:shd w:val="clear" w:color="auto" w:fill="auto"/>
            <w:vAlign w:val="center"/>
          </w:tcPr>
          <w:p>
            <w:pPr>
              <w:rPr>
                <w:rFonts w:hint="eastAsia" w:ascii="仿宋_GB2312" w:hAnsi="宋体" w:eastAsia="仿宋_GB2312" w:cs="宋体"/>
                <w:sz w:val="18"/>
                <w:szCs w:val="18"/>
              </w:rPr>
            </w:pPr>
            <w:r>
              <w:rPr>
                <w:rFonts w:hint="eastAsia" w:ascii="仿宋_GB2312" w:hAnsi="宋体" w:eastAsia="仿宋_GB2312"/>
                <w:sz w:val="18"/>
                <w:szCs w:val="18"/>
              </w:rPr>
              <w:t>招标公告</w:t>
            </w:r>
          </w:p>
        </w:tc>
        <w:tc>
          <w:tcPr>
            <w:tcW w:w="3364"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招标项目名称、内容、范围、规模、资金来源；投标资格能力要求，以及是否接受联合体投标；获取招标文件的时间、方式；递交投标文件的截止时间、方式；招标人及其招标代理机构的名称、地址、联系人及联系方式；采用电子招标投标方式的，潜在投标人访问电子招标投标交易平台的网址和方法；其他依法应当载明的内容。</w:t>
            </w:r>
          </w:p>
        </w:tc>
        <w:tc>
          <w:tcPr>
            <w:tcW w:w="2340" w:type="dxa"/>
            <w:vMerge w:val="restart"/>
            <w:vAlign w:val="center"/>
          </w:tcPr>
          <w:p>
            <w:pPr>
              <w:rPr>
                <w:rFonts w:hint="eastAsia" w:ascii="仿宋_GB2312" w:hAnsi="宋体" w:eastAsia="仿宋_GB2312"/>
                <w:sz w:val="18"/>
                <w:szCs w:val="18"/>
              </w:rPr>
            </w:pPr>
            <w:r>
              <w:rPr>
                <w:rFonts w:hint="eastAsia" w:ascii="仿宋_GB2312" w:hAnsi="宋体" w:eastAsia="仿宋_GB2312"/>
                <w:sz w:val="18"/>
                <w:szCs w:val="18"/>
              </w:rPr>
              <w:t>《招标投标法》、《招标投标法实施条例》、《国务院办公厅关于推进公共资源配置领域政府信息公开的意见》、《招标公告和公示信息发布管理办法》、《电子招标投标办法》</w:t>
            </w:r>
          </w:p>
        </w:tc>
        <w:tc>
          <w:tcPr>
            <w:tcW w:w="162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及时公开</w:t>
            </w:r>
          </w:p>
        </w:tc>
        <w:tc>
          <w:tcPr>
            <w:tcW w:w="956" w:type="dxa"/>
            <w:vAlign w:val="center"/>
          </w:tcPr>
          <w:p>
            <w:pPr>
              <w:rPr>
                <w:rFonts w:ascii="仿宋_GB2312" w:hAnsi="宋体" w:eastAsia="仿宋_GB2312"/>
                <w:sz w:val="18"/>
                <w:szCs w:val="18"/>
              </w:rPr>
            </w:pPr>
            <w:r>
              <w:rPr>
                <w:rFonts w:hint="eastAsia" w:ascii="仿宋_GB2312" w:hAnsi="宋体" w:eastAsia="仿宋_GB2312"/>
                <w:sz w:val="18"/>
                <w:szCs w:val="18"/>
              </w:rPr>
              <w:t>招标人或者其委托的招标代理机构</w:t>
            </w:r>
          </w:p>
        </w:tc>
        <w:tc>
          <w:tcPr>
            <w:tcW w:w="1856" w:type="dxa"/>
            <w:vAlign w:val="center"/>
          </w:tcPr>
          <w:p>
            <w:pPr>
              <w:rPr>
                <w:rFonts w:ascii="仿宋_GB2312" w:hAnsi="宋体" w:eastAsia="仿宋_GB2312"/>
                <w:sz w:val="18"/>
                <w:szCs w:val="18"/>
              </w:rPr>
            </w:pPr>
            <w:r>
              <w:rPr>
                <w:rFonts w:hint="eastAsia" w:ascii="仿宋_GB2312" w:hAnsi="宋体" w:eastAsia="仿宋_GB2312"/>
                <w:sz w:val="18"/>
                <w:szCs w:val="18"/>
              </w:rPr>
              <w:t>■招标投标公共服务平台</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r>
              <w:rPr>
                <w:rFonts w:ascii="仿宋_GB2312" w:hAnsi="宋体" w:eastAsia="仿宋_GB2312"/>
                <w:sz w:val="18"/>
                <w:szCs w:val="18"/>
              </w:rPr>
              <w:br w:type="textWrapping"/>
            </w:r>
            <w:r>
              <w:rPr>
                <w:rFonts w:hint="eastAsia" w:ascii="仿宋_GB2312" w:hAnsi="宋体" w:eastAsia="仿宋_GB2312"/>
                <w:sz w:val="18"/>
                <w:szCs w:val="18"/>
              </w:rPr>
              <w:t>■电子招标投标交易平台</w:t>
            </w:r>
          </w:p>
        </w:tc>
        <w:tc>
          <w:tcPr>
            <w:tcW w:w="720" w:type="dxa"/>
            <w:shd w:val="clear" w:color="auto" w:fill="auto"/>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shd w:val="clear" w:color="auto" w:fill="auto"/>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c>
          <w:tcPr>
            <w:tcW w:w="788" w:type="dxa"/>
            <w:shd w:val="clear" w:color="auto" w:fill="auto"/>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shd w:val="clear" w:color="auto" w:fill="auto"/>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eastAsia" w:ascii="仿宋_GB2312" w:hAnsi="宋体" w:eastAsia="仿宋_GB2312" w:cs="宋体"/>
                <w:sz w:val="18"/>
                <w:szCs w:val="18"/>
                <w:lang w:eastAsia="zh-CN"/>
              </w:rPr>
            </w:pPr>
            <w:r>
              <w:rPr>
                <w:rFonts w:hint="eastAsia" w:ascii="仿宋_GB2312" w:eastAsia="仿宋_GB2312"/>
                <w:sz w:val="18"/>
                <w:szCs w:val="18"/>
                <w:lang w:val="en-US" w:eastAsia="zh-CN"/>
              </w:rPr>
              <w:t>3</w:t>
            </w:r>
          </w:p>
        </w:tc>
        <w:tc>
          <w:tcPr>
            <w:tcW w:w="900" w:type="dxa"/>
            <w:vMerge w:val="continue"/>
            <w:shd w:val="clear" w:color="auto" w:fill="auto"/>
            <w:vAlign w:val="center"/>
          </w:tcPr>
          <w:p>
            <w:pPr>
              <w:jc w:val="center"/>
              <w:rPr>
                <w:rFonts w:hint="eastAsia" w:ascii="仿宋_GB2312" w:hAnsi="宋体" w:eastAsia="仿宋_GB2312" w:cs="宋体"/>
                <w:sz w:val="18"/>
                <w:szCs w:val="18"/>
              </w:rPr>
            </w:pPr>
          </w:p>
        </w:tc>
        <w:tc>
          <w:tcPr>
            <w:tcW w:w="776" w:type="dxa"/>
            <w:shd w:val="clear" w:color="auto" w:fill="auto"/>
            <w:vAlign w:val="center"/>
          </w:tcPr>
          <w:p>
            <w:pPr>
              <w:rPr>
                <w:rFonts w:hint="eastAsia" w:ascii="仿宋_GB2312" w:hAnsi="宋体" w:eastAsia="仿宋_GB2312" w:cs="宋体"/>
                <w:sz w:val="18"/>
                <w:szCs w:val="18"/>
              </w:rPr>
            </w:pPr>
            <w:r>
              <w:rPr>
                <w:rFonts w:hint="eastAsia" w:ascii="仿宋_GB2312" w:hAnsi="宋体" w:eastAsia="仿宋_GB2312"/>
                <w:sz w:val="18"/>
                <w:szCs w:val="18"/>
              </w:rPr>
              <w:t>中标候选人公示</w:t>
            </w:r>
          </w:p>
        </w:tc>
        <w:tc>
          <w:tcPr>
            <w:tcW w:w="3364"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中标候选人排序、名称、投标报价、质量、工期（交货期），以及评标情况；中标候选人按照招标文件要求承诺的项目负责人姓名及其相关证书名称和编号；中标候选人响应招标文件要求的资格能力条件；提出异议的渠道和方式；</w:t>
            </w:r>
            <w:r>
              <w:rPr>
                <w:rFonts w:hint="eastAsia" w:ascii="仿宋_GB2312" w:hAnsi="宋体" w:eastAsia="仿宋_GB2312"/>
                <w:sz w:val="18"/>
                <w:szCs w:val="18"/>
              </w:rPr>
              <w:br w:type="textWrapping"/>
            </w:r>
            <w:r>
              <w:rPr>
                <w:rFonts w:hint="eastAsia" w:ascii="仿宋_GB2312" w:hAnsi="宋体" w:eastAsia="仿宋_GB2312"/>
                <w:sz w:val="18"/>
                <w:szCs w:val="18"/>
              </w:rPr>
              <w:t>招标文件规定公示的其他内容。</w:t>
            </w:r>
          </w:p>
        </w:tc>
        <w:tc>
          <w:tcPr>
            <w:tcW w:w="2340" w:type="dxa"/>
            <w:vMerge w:val="continue"/>
            <w:vAlign w:val="center"/>
          </w:tcPr>
          <w:p>
            <w:pPr>
              <w:rPr>
                <w:rFonts w:hint="eastAsia" w:ascii="仿宋_GB2312" w:hAnsi="宋体" w:eastAsia="仿宋_GB2312"/>
                <w:sz w:val="18"/>
                <w:szCs w:val="18"/>
              </w:rPr>
            </w:pPr>
          </w:p>
        </w:tc>
        <w:tc>
          <w:tcPr>
            <w:tcW w:w="1620" w:type="dxa"/>
            <w:vAlign w:val="center"/>
          </w:tcPr>
          <w:p>
            <w:pPr>
              <w:rPr>
                <w:rFonts w:hint="eastAsia" w:ascii="仿宋_GB2312" w:hAnsi="宋体" w:eastAsia="仿宋_GB2312"/>
                <w:sz w:val="18"/>
                <w:szCs w:val="18"/>
              </w:rPr>
            </w:pPr>
            <w:r>
              <w:rPr>
                <w:rFonts w:hint="eastAsia" w:ascii="仿宋_GB2312" w:hAnsi="宋体" w:eastAsia="仿宋_GB2312"/>
                <w:sz w:val="18"/>
                <w:szCs w:val="18"/>
              </w:rPr>
              <w:t>依法必须进行招标的项目，招标人应当自收到评标报告之日起3日内公示中标候选人，公示期不得少于3日</w:t>
            </w:r>
          </w:p>
        </w:tc>
        <w:tc>
          <w:tcPr>
            <w:tcW w:w="956" w:type="dxa"/>
            <w:vAlign w:val="center"/>
          </w:tcPr>
          <w:p>
            <w:pPr>
              <w:rPr>
                <w:rFonts w:ascii="仿宋_GB2312" w:hAnsi="宋体" w:eastAsia="仿宋_GB2312"/>
                <w:sz w:val="18"/>
                <w:szCs w:val="18"/>
              </w:rPr>
            </w:pPr>
            <w:r>
              <w:rPr>
                <w:rFonts w:hint="eastAsia" w:ascii="仿宋_GB2312" w:hAnsi="宋体" w:eastAsia="仿宋_GB2312"/>
                <w:sz w:val="18"/>
                <w:szCs w:val="18"/>
              </w:rPr>
              <w:t>招标人或者其委托的招标代理机构</w:t>
            </w:r>
          </w:p>
        </w:tc>
        <w:tc>
          <w:tcPr>
            <w:tcW w:w="1856" w:type="dxa"/>
            <w:vAlign w:val="center"/>
          </w:tcPr>
          <w:p>
            <w:pPr>
              <w:rPr>
                <w:rFonts w:ascii="仿宋_GB2312" w:hAnsi="宋体" w:eastAsia="仿宋_GB2312"/>
                <w:sz w:val="18"/>
                <w:szCs w:val="18"/>
              </w:rPr>
            </w:pPr>
            <w:r>
              <w:rPr>
                <w:rFonts w:hint="eastAsia" w:ascii="仿宋_GB2312" w:hAnsi="宋体" w:eastAsia="仿宋_GB2312"/>
                <w:sz w:val="18"/>
                <w:szCs w:val="18"/>
              </w:rPr>
              <w:t>■招标投标公共服务平台</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r>
              <w:rPr>
                <w:rFonts w:ascii="仿宋_GB2312" w:hAnsi="宋体" w:eastAsia="仿宋_GB2312"/>
                <w:sz w:val="18"/>
                <w:szCs w:val="18"/>
              </w:rPr>
              <w:br w:type="textWrapping"/>
            </w:r>
            <w:r>
              <w:rPr>
                <w:rFonts w:hint="eastAsia" w:ascii="仿宋_GB2312" w:hAnsi="宋体" w:eastAsia="仿宋_GB2312"/>
                <w:sz w:val="18"/>
                <w:szCs w:val="18"/>
              </w:rPr>
              <w:t>■电子招标投标交易平台</w:t>
            </w:r>
          </w:p>
        </w:tc>
        <w:tc>
          <w:tcPr>
            <w:tcW w:w="720" w:type="dxa"/>
            <w:shd w:val="clear" w:color="auto" w:fill="auto"/>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shd w:val="clear" w:color="auto" w:fill="auto"/>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c>
          <w:tcPr>
            <w:tcW w:w="788" w:type="dxa"/>
            <w:shd w:val="clear" w:color="auto" w:fill="auto"/>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shd w:val="clear" w:color="auto" w:fill="auto"/>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eastAsia" w:ascii="仿宋_GB2312" w:hAnsi="宋体" w:eastAsia="仿宋_GB2312"/>
                <w:sz w:val="18"/>
                <w:szCs w:val="18"/>
                <w:lang w:eastAsia="zh-CN"/>
              </w:rPr>
            </w:pPr>
            <w:r>
              <w:rPr>
                <w:rFonts w:hint="eastAsia" w:ascii="仿宋_GB2312" w:hAnsi="宋体" w:eastAsia="仿宋_GB2312"/>
                <w:sz w:val="18"/>
                <w:szCs w:val="18"/>
                <w:lang w:val="en-US" w:eastAsia="zh-CN"/>
              </w:rPr>
              <w:t>4</w:t>
            </w:r>
          </w:p>
        </w:tc>
        <w:tc>
          <w:tcPr>
            <w:tcW w:w="900" w:type="dxa"/>
            <w:shd w:val="clear" w:color="auto" w:fill="auto"/>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工程建设项目招标投标信息　</w:t>
            </w:r>
          </w:p>
        </w:tc>
        <w:tc>
          <w:tcPr>
            <w:tcW w:w="776" w:type="dxa"/>
            <w:shd w:val="clear" w:color="auto" w:fill="auto"/>
            <w:vAlign w:val="center"/>
          </w:tcPr>
          <w:p>
            <w:pPr>
              <w:rPr>
                <w:rFonts w:hint="eastAsia" w:ascii="仿宋_GB2312" w:hAnsi="宋体" w:eastAsia="仿宋_GB2312"/>
                <w:sz w:val="18"/>
                <w:szCs w:val="18"/>
              </w:rPr>
            </w:pPr>
            <w:r>
              <w:rPr>
                <w:rFonts w:hint="eastAsia" w:ascii="仿宋_GB2312" w:hAnsi="宋体" w:eastAsia="仿宋_GB2312"/>
                <w:sz w:val="18"/>
                <w:szCs w:val="18"/>
              </w:rPr>
              <w:t>中标结果</w:t>
            </w:r>
          </w:p>
        </w:tc>
        <w:tc>
          <w:tcPr>
            <w:tcW w:w="3364" w:type="dxa"/>
            <w:vAlign w:val="center"/>
          </w:tcPr>
          <w:p>
            <w:pPr>
              <w:rPr>
                <w:rFonts w:hint="eastAsia" w:ascii="仿宋_GB2312" w:hAnsi="宋体" w:eastAsia="仿宋_GB2312"/>
                <w:sz w:val="18"/>
                <w:szCs w:val="18"/>
              </w:rPr>
            </w:pPr>
            <w:r>
              <w:rPr>
                <w:rFonts w:hint="eastAsia" w:ascii="仿宋_GB2312" w:hAnsi="宋体" w:eastAsia="仿宋_GB2312"/>
                <w:sz w:val="18"/>
                <w:szCs w:val="18"/>
              </w:rPr>
              <w:t>招标项目名称、中标人名称、中标价、工期、项目负责人、中标内容。</w:t>
            </w:r>
          </w:p>
        </w:tc>
        <w:tc>
          <w:tcPr>
            <w:tcW w:w="2340" w:type="dxa"/>
            <w:vAlign w:val="center"/>
          </w:tcPr>
          <w:p>
            <w:pPr>
              <w:rPr>
                <w:rFonts w:hint="eastAsia" w:ascii="仿宋_GB2312" w:hAnsi="宋体" w:eastAsia="仿宋_GB2312"/>
                <w:sz w:val="18"/>
                <w:szCs w:val="18"/>
              </w:rPr>
            </w:pPr>
            <w:r>
              <w:rPr>
                <w:rFonts w:hint="eastAsia" w:ascii="仿宋_GB2312" w:hAnsi="宋体" w:eastAsia="仿宋_GB2312"/>
                <w:sz w:val="18"/>
                <w:szCs w:val="18"/>
              </w:rPr>
              <w:t xml:space="preserve">《国务院办公厅关于推进公共资源配置领域政府信息公开的意见》、《招标公告和公示信息发布管理办法》、《电子招标投标办法》 </w:t>
            </w:r>
          </w:p>
        </w:tc>
        <w:tc>
          <w:tcPr>
            <w:tcW w:w="162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及时公开</w:t>
            </w:r>
          </w:p>
        </w:tc>
        <w:tc>
          <w:tcPr>
            <w:tcW w:w="956" w:type="dxa"/>
            <w:vAlign w:val="center"/>
          </w:tcPr>
          <w:p>
            <w:pPr>
              <w:rPr>
                <w:rFonts w:ascii="仿宋_GB2312" w:hAnsi="宋体" w:eastAsia="仿宋_GB2312"/>
                <w:sz w:val="18"/>
                <w:szCs w:val="18"/>
              </w:rPr>
            </w:pPr>
            <w:r>
              <w:rPr>
                <w:rFonts w:hint="eastAsia" w:ascii="仿宋_GB2312" w:hAnsi="宋体" w:eastAsia="仿宋_GB2312"/>
                <w:sz w:val="18"/>
                <w:szCs w:val="18"/>
              </w:rPr>
              <w:t>招标人或者其委托的招标代理机构</w:t>
            </w:r>
          </w:p>
        </w:tc>
        <w:tc>
          <w:tcPr>
            <w:tcW w:w="1856" w:type="dxa"/>
            <w:vAlign w:val="center"/>
          </w:tcPr>
          <w:p>
            <w:pPr>
              <w:rPr>
                <w:rFonts w:ascii="仿宋_GB2312" w:hAnsi="宋体" w:eastAsia="仿宋_GB2312"/>
                <w:sz w:val="18"/>
                <w:szCs w:val="18"/>
              </w:rPr>
            </w:pPr>
            <w:r>
              <w:rPr>
                <w:rFonts w:hint="eastAsia" w:ascii="仿宋_GB2312" w:hAnsi="宋体" w:eastAsia="仿宋_GB2312"/>
                <w:sz w:val="18"/>
                <w:szCs w:val="18"/>
              </w:rPr>
              <w:t>■招标投标公共服务平台</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r>
              <w:rPr>
                <w:rFonts w:ascii="仿宋_GB2312" w:hAnsi="宋体" w:eastAsia="仿宋_GB2312"/>
                <w:sz w:val="18"/>
                <w:szCs w:val="18"/>
              </w:rPr>
              <w:br w:type="textWrapping"/>
            </w:r>
            <w:r>
              <w:rPr>
                <w:rFonts w:hint="eastAsia" w:ascii="仿宋_GB2312" w:hAnsi="宋体" w:eastAsia="仿宋_GB2312"/>
                <w:sz w:val="18"/>
                <w:szCs w:val="18"/>
              </w:rPr>
              <w:t>■电子招标投标交易平台</w:t>
            </w:r>
          </w:p>
        </w:tc>
        <w:tc>
          <w:tcPr>
            <w:tcW w:w="720" w:type="dxa"/>
            <w:shd w:val="clear" w:color="auto" w:fill="auto"/>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shd w:val="clear" w:color="auto" w:fill="auto"/>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c>
          <w:tcPr>
            <w:tcW w:w="788" w:type="dxa"/>
            <w:shd w:val="clear" w:color="auto" w:fill="auto"/>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shd w:val="clear" w:color="auto" w:fill="auto"/>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lang w:eastAsia="zh-CN"/>
              </w:rPr>
            </w:pPr>
            <w:r>
              <w:rPr>
                <w:rFonts w:hint="eastAsia" w:ascii="仿宋_GB2312" w:eastAsia="仿宋_GB2312"/>
                <w:sz w:val="18"/>
                <w:szCs w:val="18"/>
                <w:lang w:val="en-US" w:eastAsia="zh-CN"/>
              </w:rPr>
              <w:t>5</w:t>
            </w:r>
          </w:p>
        </w:tc>
        <w:tc>
          <w:tcPr>
            <w:tcW w:w="900" w:type="dxa"/>
            <w:shd w:val="clear" w:color="auto" w:fill="auto"/>
            <w:vAlign w:val="center"/>
          </w:tcPr>
          <w:p>
            <w:pPr>
              <w:jc w:val="center"/>
              <w:rPr>
                <w:rFonts w:hint="eastAsia" w:ascii="仿宋_GB2312" w:eastAsia="仿宋_GB2312"/>
                <w:sz w:val="18"/>
                <w:szCs w:val="18"/>
              </w:rPr>
            </w:pPr>
            <w:r>
              <w:rPr>
                <w:rFonts w:hint="eastAsia" w:ascii="仿宋_GB2312" w:eastAsia="仿宋_GB2312"/>
                <w:sz w:val="18"/>
                <w:szCs w:val="18"/>
              </w:rPr>
              <w:t>工程建设项目招标投标信息</w:t>
            </w: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资格预审文件、招标文件澄清或修改</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项目名称；标段名称；澄清或修改事项；招标人及其招标代理机构的名称、地址、联系人及联系方式。</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《招标投标法》、《招标投标法实施条例》、《电子招标投标办法》</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依法必须进行招标的项目，澄清或者修改的内容可能影响资格预审申请文件或者投标文件编制的，应当在提交资格预审申请文件截止时间至少3日前，或者投标截止时间至少15日前</w:t>
            </w:r>
          </w:p>
        </w:tc>
        <w:tc>
          <w:tcPr>
            <w:tcW w:w="956" w:type="dxa"/>
            <w:vAlign w:val="center"/>
          </w:tcPr>
          <w:p>
            <w:pPr>
              <w:rPr>
                <w:rFonts w:ascii="仿宋_GB2312" w:eastAsia="仿宋_GB2312"/>
                <w:sz w:val="18"/>
                <w:szCs w:val="18"/>
              </w:rPr>
            </w:pPr>
            <w:r>
              <w:rPr>
                <w:rFonts w:hint="eastAsia" w:ascii="仿宋_GB2312" w:eastAsia="仿宋_GB2312"/>
                <w:sz w:val="18"/>
                <w:szCs w:val="18"/>
              </w:rPr>
              <w:t>招标人或者其委托的招标代理机构</w:t>
            </w:r>
          </w:p>
        </w:tc>
        <w:tc>
          <w:tcPr>
            <w:tcW w:w="1856" w:type="dxa"/>
            <w:vAlign w:val="center"/>
          </w:tcPr>
          <w:p>
            <w:pPr>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招标投标公共服务平台</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公共资源交易平台</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电子招标投标交易平台</w:t>
            </w:r>
          </w:p>
        </w:tc>
        <w:tc>
          <w:tcPr>
            <w:tcW w:w="72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0" w:hRule="atLeast"/>
        </w:trPr>
        <w:tc>
          <w:tcPr>
            <w:tcW w:w="540" w:type="dxa"/>
            <w:vAlign w:val="center"/>
          </w:tcPr>
          <w:p>
            <w:pPr>
              <w:jc w:val="center"/>
              <w:rPr>
                <w:rFonts w:hint="eastAsia" w:ascii="仿宋_GB2312" w:eastAsia="仿宋_GB2312"/>
                <w:sz w:val="18"/>
                <w:szCs w:val="18"/>
                <w:lang w:eastAsia="zh-CN"/>
              </w:rPr>
            </w:pPr>
            <w:r>
              <w:rPr>
                <w:rFonts w:hint="eastAsia" w:ascii="仿宋_GB2312" w:eastAsia="仿宋_GB2312"/>
                <w:sz w:val="18"/>
                <w:szCs w:val="18"/>
                <w:lang w:val="en-US" w:eastAsia="zh-CN"/>
              </w:rPr>
              <w:t>6</w:t>
            </w:r>
          </w:p>
        </w:tc>
        <w:tc>
          <w:tcPr>
            <w:tcW w:w="900" w:type="dxa"/>
            <w:vMerge w:val="restart"/>
            <w:shd w:val="clear" w:color="auto" w:fill="auto"/>
            <w:vAlign w:val="center"/>
          </w:tcPr>
          <w:p>
            <w:pPr>
              <w:jc w:val="center"/>
              <w:rPr>
                <w:rFonts w:hint="eastAsia" w:ascii="仿宋_GB2312" w:eastAsia="仿宋_GB2312"/>
                <w:sz w:val="18"/>
                <w:szCs w:val="18"/>
              </w:rPr>
            </w:pPr>
            <w:r>
              <w:rPr>
                <w:rFonts w:hint="eastAsia" w:ascii="仿宋_GB2312" w:eastAsia="仿宋_GB2312"/>
                <w:sz w:val="18"/>
                <w:szCs w:val="18"/>
              </w:rPr>
              <w:t>工程建设项目招标投标信息</w:t>
            </w: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招标公告和公示信息澄清、修改</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项目名称；标段名称；澄清或修改事项；招标人及其招标代理机构的名称、地址、联系人及联系方式。</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《招标公告和公示信息发布管理办法》</w:t>
            </w:r>
          </w:p>
        </w:tc>
        <w:tc>
          <w:tcPr>
            <w:tcW w:w="1620" w:type="dxa"/>
            <w:vAlign w:val="center"/>
          </w:tcPr>
          <w:p>
            <w:pPr>
              <w:jc w:val="center"/>
              <w:rPr>
                <w:rFonts w:hint="eastAsia" w:ascii="仿宋_GB2312" w:eastAsia="仿宋_GB2312"/>
                <w:sz w:val="18"/>
                <w:szCs w:val="18"/>
              </w:rPr>
            </w:pPr>
            <w:r>
              <w:rPr>
                <w:rFonts w:hint="eastAsia" w:ascii="仿宋_GB2312" w:eastAsia="仿宋_GB2312"/>
                <w:sz w:val="18"/>
                <w:szCs w:val="18"/>
              </w:rPr>
              <w:t>及时公开</w:t>
            </w:r>
          </w:p>
        </w:tc>
        <w:tc>
          <w:tcPr>
            <w:tcW w:w="956" w:type="dxa"/>
            <w:vAlign w:val="center"/>
          </w:tcPr>
          <w:p>
            <w:pPr>
              <w:rPr>
                <w:rFonts w:ascii="仿宋_GB2312" w:eastAsia="仿宋_GB2312"/>
                <w:sz w:val="18"/>
                <w:szCs w:val="18"/>
              </w:rPr>
            </w:pPr>
            <w:r>
              <w:rPr>
                <w:rFonts w:hint="eastAsia" w:ascii="仿宋_GB2312" w:eastAsia="仿宋_GB2312"/>
                <w:sz w:val="18"/>
                <w:szCs w:val="18"/>
              </w:rPr>
              <w:t>招标人或者其委托的招标代理机构</w:t>
            </w:r>
          </w:p>
        </w:tc>
        <w:tc>
          <w:tcPr>
            <w:tcW w:w="1856" w:type="dxa"/>
            <w:vMerge w:val="restart"/>
            <w:vAlign w:val="center"/>
          </w:tcPr>
          <w:p>
            <w:pPr>
              <w:spacing w:line="240" w:lineRule="exact"/>
              <w:rPr>
                <w:rFonts w:ascii="仿宋_GB2312" w:hAnsi="宋体" w:eastAsia="仿宋_GB2312"/>
                <w:sz w:val="18"/>
                <w:szCs w:val="18"/>
              </w:rPr>
            </w:pPr>
            <w:r>
              <w:rPr>
                <w:rFonts w:hint="eastAsia" w:ascii="仿宋_GB2312" w:hAnsi="宋体" w:eastAsia="仿宋_GB2312"/>
                <w:sz w:val="18"/>
                <w:szCs w:val="18"/>
              </w:rPr>
              <w:t>■招标投标公共服务平台</w:t>
            </w:r>
            <w:r>
              <w:rPr>
                <w:rFonts w:ascii="仿宋_GB2312" w:hAnsi="宋体" w:eastAsia="仿宋_GB2312"/>
                <w:sz w:val="18"/>
                <w:szCs w:val="18"/>
              </w:rPr>
              <w:br w:type="textWrapping"/>
            </w:r>
            <w:r>
              <w:rPr>
                <w:rFonts w:hint="eastAsia" w:ascii="仿宋_GB2312" w:hAnsi="宋体" w:eastAsia="仿宋_GB2312"/>
                <w:sz w:val="18"/>
                <w:szCs w:val="18"/>
              </w:rPr>
              <w:t>■电子招标投标交易平台</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trPr>
        <w:tc>
          <w:tcPr>
            <w:tcW w:w="540" w:type="dxa"/>
            <w:vAlign w:val="center"/>
          </w:tcPr>
          <w:p>
            <w:pPr>
              <w:jc w:val="center"/>
              <w:rPr>
                <w:rFonts w:hint="eastAsia" w:ascii="仿宋_GB2312" w:eastAsia="仿宋_GB2312"/>
                <w:sz w:val="18"/>
                <w:szCs w:val="18"/>
                <w:lang w:eastAsia="zh-CN"/>
              </w:rPr>
            </w:pPr>
            <w:r>
              <w:rPr>
                <w:rFonts w:hint="eastAsia" w:ascii="仿宋_GB2312" w:eastAsia="仿宋_GB2312"/>
                <w:sz w:val="18"/>
                <w:szCs w:val="18"/>
                <w:lang w:val="en-US" w:eastAsia="zh-CN"/>
              </w:rPr>
              <w:t>7</w:t>
            </w:r>
          </w:p>
        </w:tc>
        <w:tc>
          <w:tcPr>
            <w:tcW w:w="900" w:type="dxa"/>
            <w:vMerge w:val="continue"/>
            <w:shd w:val="clear" w:color="auto" w:fill="auto"/>
            <w:vAlign w:val="center"/>
          </w:tcPr>
          <w:p>
            <w:pPr>
              <w:jc w:val="center"/>
              <w:rPr>
                <w:rFonts w:hint="eastAsia" w:ascii="仿宋_GB2312" w:eastAsia="仿宋_GB2312"/>
                <w:sz w:val="18"/>
                <w:szCs w:val="18"/>
              </w:rPr>
            </w:pP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暂停、终止招标</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招标人名称、招标项目名称、招标项目编号、本项目首次公告日期、招标暂停或终止原因、联系方式、其他事项。</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《招标公告和公示信息发布管理办法》）</w:t>
            </w:r>
          </w:p>
        </w:tc>
        <w:tc>
          <w:tcPr>
            <w:tcW w:w="1620" w:type="dxa"/>
            <w:vAlign w:val="center"/>
          </w:tcPr>
          <w:p>
            <w:pPr>
              <w:jc w:val="center"/>
              <w:rPr>
                <w:rFonts w:hint="eastAsia" w:ascii="仿宋_GB2312" w:eastAsia="仿宋_GB2312"/>
                <w:sz w:val="18"/>
                <w:szCs w:val="18"/>
              </w:rPr>
            </w:pPr>
            <w:r>
              <w:rPr>
                <w:rFonts w:hint="eastAsia" w:ascii="仿宋_GB2312" w:eastAsia="仿宋_GB2312"/>
                <w:sz w:val="18"/>
                <w:szCs w:val="18"/>
              </w:rPr>
              <w:t>及时公开</w:t>
            </w:r>
          </w:p>
        </w:tc>
        <w:tc>
          <w:tcPr>
            <w:tcW w:w="956" w:type="dxa"/>
            <w:vAlign w:val="center"/>
          </w:tcPr>
          <w:p>
            <w:pPr>
              <w:rPr>
                <w:rFonts w:ascii="仿宋_GB2312" w:eastAsia="仿宋_GB2312"/>
                <w:sz w:val="18"/>
                <w:szCs w:val="18"/>
              </w:rPr>
            </w:pPr>
            <w:r>
              <w:rPr>
                <w:rFonts w:hint="eastAsia" w:ascii="仿宋_GB2312" w:eastAsia="仿宋_GB2312"/>
                <w:sz w:val="18"/>
                <w:szCs w:val="18"/>
              </w:rPr>
              <w:t>招标人或者其委托的招标代理机构</w:t>
            </w:r>
          </w:p>
        </w:tc>
        <w:tc>
          <w:tcPr>
            <w:tcW w:w="1856" w:type="dxa"/>
            <w:vMerge w:val="continue"/>
            <w:vAlign w:val="center"/>
          </w:tcPr>
          <w:p>
            <w:pPr>
              <w:rPr>
                <w:rFonts w:ascii="仿宋_GB2312" w:eastAsia="仿宋_GB2312"/>
                <w:sz w:val="18"/>
                <w:szCs w:val="18"/>
              </w:rPr>
            </w:pPr>
          </w:p>
        </w:tc>
        <w:tc>
          <w:tcPr>
            <w:tcW w:w="72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lang w:eastAsia="zh-CN"/>
              </w:rPr>
            </w:pPr>
            <w:r>
              <w:rPr>
                <w:rFonts w:hint="eastAsia" w:ascii="仿宋_GB2312" w:eastAsia="仿宋_GB2312"/>
                <w:sz w:val="18"/>
                <w:szCs w:val="18"/>
                <w:lang w:val="en-US" w:eastAsia="zh-CN"/>
              </w:rPr>
              <w:t>8</w:t>
            </w:r>
          </w:p>
        </w:tc>
        <w:tc>
          <w:tcPr>
            <w:tcW w:w="900" w:type="dxa"/>
            <w:vMerge w:val="continue"/>
            <w:shd w:val="clear" w:color="auto" w:fill="auto"/>
            <w:vAlign w:val="center"/>
          </w:tcPr>
          <w:p>
            <w:pPr>
              <w:jc w:val="center"/>
              <w:rPr>
                <w:rFonts w:hint="eastAsia" w:ascii="仿宋_GB2312" w:eastAsia="仿宋_GB2312"/>
                <w:sz w:val="18"/>
                <w:szCs w:val="18"/>
              </w:rPr>
            </w:pP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市场主体信用信息</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当事人的姓名或者名称、地址；违反法律、法规或者规章的事实和证据；行政处罚的种类和依据；行政处罚的履行方式和期限；不服行政处罚决定，申请行政复议或者提起行政诉讼的途径和期限；作出行政处罚决定的行政机关名称和作出决定的日期。</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《行政处罚法》、《政府信息公开条例》、《国务院办公厅关于推进公共资源配置领域政府信息公开的意见》</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信息形成之日起20个工作日内</w:t>
            </w:r>
          </w:p>
        </w:tc>
        <w:tc>
          <w:tcPr>
            <w:tcW w:w="956" w:type="dxa"/>
            <w:vAlign w:val="center"/>
          </w:tcPr>
          <w:p>
            <w:pPr>
              <w:rPr>
                <w:rFonts w:ascii="仿宋_GB2312" w:eastAsia="仿宋_GB2312"/>
                <w:sz w:val="18"/>
                <w:szCs w:val="18"/>
              </w:rPr>
            </w:pPr>
            <w:r>
              <w:rPr>
                <w:rFonts w:hint="eastAsia" w:ascii="仿宋_GB2312" w:eastAsia="仿宋_GB2312"/>
                <w:sz w:val="18"/>
                <w:szCs w:val="18"/>
              </w:rPr>
              <w:t>负责管理的部门分别公开</w:t>
            </w:r>
          </w:p>
        </w:tc>
        <w:tc>
          <w:tcPr>
            <w:tcW w:w="1856" w:type="dxa"/>
            <w:vAlign w:val="center"/>
          </w:tcPr>
          <w:p>
            <w:pPr>
              <w:spacing w:line="240" w:lineRule="exact"/>
              <w:rPr>
                <w:rFonts w:ascii="仿宋_GB2312" w:eastAsia="仿宋_GB2312"/>
                <w:sz w:val="18"/>
                <w:szCs w:val="18"/>
              </w:rPr>
            </w:pPr>
            <w:r>
              <w:rPr>
                <w:rFonts w:hint="eastAsia" w:ascii="仿宋_GB2312" w:hAnsi="宋体" w:eastAsia="仿宋_GB2312"/>
                <w:sz w:val="18"/>
                <w:szCs w:val="18"/>
              </w:rPr>
              <w:t>■公共资源交易平台</w:t>
            </w:r>
            <w:r>
              <w:rPr>
                <w:rFonts w:hint="eastAsia" w:ascii="仿宋_GB2312" w:hAnsi="宋体" w:eastAsia="仿宋_GB2312"/>
                <w:sz w:val="18"/>
                <w:szCs w:val="18"/>
              </w:rPr>
              <w:br w:type="textWrapping"/>
            </w:r>
            <w:r>
              <w:rPr>
                <w:rFonts w:hint="eastAsia" w:ascii="仿宋_GB2312" w:hAnsi="宋体" w:eastAsia="仿宋_GB2312"/>
                <w:sz w:val="18"/>
                <w:szCs w:val="18"/>
              </w:rPr>
              <w:t>■信用中国</w:t>
            </w:r>
          </w:p>
        </w:tc>
        <w:tc>
          <w:tcPr>
            <w:tcW w:w="72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lang w:eastAsia="zh-CN"/>
              </w:rPr>
            </w:pPr>
            <w:r>
              <w:rPr>
                <w:rFonts w:hint="eastAsia" w:ascii="仿宋_GB2312" w:eastAsia="仿宋_GB2312"/>
                <w:sz w:val="18"/>
                <w:szCs w:val="18"/>
                <w:lang w:val="en-US" w:eastAsia="zh-CN"/>
              </w:rPr>
              <w:t>9</w:t>
            </w:r>
          </w:p>
        </w:tc>
        <w:tc>
          <w:tcPr>
            <w:tcW w:w="900" w:type="dxa"/>
            <w:vMerge w:val="restart"/>
            <w:shd w:val="clear" w:color="auto" w:fill="auto"/>
            <w:vAlign w:val="center"/>
          </w:tcPr>
          <w:p>
            <w:pPr>
              <w:jc w:val="center"/>
              <w:rPr>
                <w:rFonts w:hint="eastAsia" w:ascii="仿宋_GB2312" w:eastAsia="仿宋_GB2312"/>
                <w:sz w:val="18"/>
                <w:szCs w:val="18"/>
              </w:rPr>
            </w:pPr>
            <w:r>
              <w:rPr>
                <w:rFonts w:hint="eastAsia" w:ascii="仿宋_GB2312" w:eastAsia="仿宋_GB2312"/>
                <w:sz w:val="18"/>
                <w:szCs w:val="18"/>
              </w:rPr>
              <w:t>政府采购信息</w:t>
            </w:r>
          </w:p>
          <w:p>
            <w:pPr>
              <w:jc w:val="center"/>
              <w:rPr>
                <w:rFonts w:hint="eastAsia" w:ascii="仿宋_GB2312" w:eastAsia="仿宋_GB2312"/>
                <w:sz w:val="18"/>
                <w:szCs w:val="18"/>
              </w:rPr>
            </w:pPr>
            <w:r>
              <w:rPr>
                <w:rFonts w:hint="eastAsia" w:ascii="仿宋_GB2312" w:eastAsia="仿宋_GB2312"/>
                <w:sz w:val="18"/>
                <w:szCs w:val="18"/>
              </w:rPr>
              <w:t>　</w:t>
            </w: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招标公告</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采购人及其委托的采购代理机构的名称、地址和联系方法；采购项目的名称、预算金额，设定最高限价的，还应当公开最高限价；采购人的采购需求；投标人的资格要求；获取招标文件的时间、地点、方式及招标文件售价；公告期限；投标截止时间、开标时间及地点；采购项目联系人姓名和电话。</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《国务院办公厅关于推进公共资源配置领域政府信息公开的意见》、《政府采购货物和服务招标投标管理办法》、《财政部关于做好政府采购信息公开工作的通知》</w:t>
            </w:r>
          </w:p>
        </w:tc>
        <w:tc>
          <w:tcPr>
            <w:tcW w:w="1620" w:type="dxa"/>
            <w:vAlign w:val="center"/>
          </w:tcPr>
          <w:p>
            <w:pPr>
              <w:jc w:val="left"/>
              <w:rPr>
                <w:rFonts w:hint="eastAsia" w:ascii="仿宋_GB2312" w:eastAsia="仿宋_GB2312"/>
                <w:sz w:val="18"/>
                <w:szCs w:val="18"/>
              </w:rPr>
            </w:pPr>
            <w:r>
              <w:rPr>
                <w:rFonts w:hint="eastAsia" w:ascii="仿宋_GB2312" w:eastAsia="仿宋_GB2312"/>
                <w:sz w:val="18"/>
                <w:szCs w:val="18"/>
              </w:rPr>
              <w:t>及时公开，公告期限为5个工作日</w:t>
            </w:r>
          </w:p>
        </w:tc>
        <w:tc>
          <w:tcPr>
            <w:tcW w:w="956" w:type="dxa"/>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vAlign w:val="center"/>
          </w:tcPr>
          <w:p>
            <w:pPr>
              <w:spacing w:line="240" w:lineRule="exact"/>
              <w:rPr>
                <w:rFonts w:ascii="仿宋_GB2312" w:eastAsia="仿宋_GB2312"/>
                <w:sz w:val="18"/>
                <w:szCs w:val="18"/>
              </w:rPr>
            </w:pP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省级（含计划单列市）财政部门指定的媒体</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公共资源交易平台</w:t>
            </w:r>
          </w:p>
        </w:tc>
        <w:tc>
          <w:tcPr>
            <w:tcW w:w="72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default" w:ascii="仿宋_GB2312" w:eastAsia="仿宋_GB2312"/>
                <w:sz w:val="18"/>
                <w:szCs w:val="18"/>
                <w:lang w:val="en-US" w:eastAsia="zh-CN"/>
              </w:rPr>
            </w:pPr>
            <w:r>
              <w:rPr>
                <w:rFonts w:hint="eastAsia" w:ascii="仿宋_GB2312" w:eastAsia="仿宋_GB2312"/>
                <w:sz w:val="18"/>
                <w:szCs w:val="18"/>
                <w:lang w:val="en-US" w:eastAsia="zh-CN"/>
              </w:rPr>
              <w:t>10</w:t>
            </w:r>
          </w:p>
        </w:tc>
        <w:tc>
          <w:tcPr>
            <w:tcW w:w="900" w:type="dxa"/>
            <w:vMerge w:val="continue"/>
            <w:shd w:val="clear" w:color="auto" w:fill="auto"/>
            <w:vAlign w:val="center"/>
          </w:tcPr>
          <w:p>
            <w:pPr>
              <w:jc w:val="center"/>
              <w:rPr>
                <w:rFonts w:hint="eastAsia" w:ascii="仿宋_GB2312" w:eastAsia="仿宋_GB2312"/>
                <w:sz w:val="18"/>
                <w:szCs w:val="18"/>
              </w:rPr>
            </w:pP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资格预审公告</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采购人及其委托的采购代理机构的名称、地址和联系方法；采购项目名称、预算金额，设定最高限价的，还应当公开最高限价；采购人的采购需求；投标人的资格要求；公告期限；获取资格预审文件的时间期限、地点、方式；提交资格预审申请文件的截止时间、地点及资格预审日期；采购项目联系人姓名和电话。</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《国务院办公厅关于推进公共资源配置领域政府信息公开的意见》、《政府采购货物和服务招标投标管理办法》、《财政部关于做好政府采购信息公开工作的通知》</w:t>
            </w:r>
          </w:p>
        </w:tc>
        <w:tc>
          <w:tcPr>
            <w:tcW w:w="1620" w:type="dxa"/>
            <w:vAlign w:val="center"/>
          </w:tcPr>
          <w:p>
            <w:pPr>
              <w:jc w:val="left"/>
              <w:rPr>
                <w:rFonts w:hint="eastAsia" w:ascii="仿宋_GB2312" w:eastAsia="仿宋_GB2312"/>
                <w:sz w:val="18"/>
                <w:szCs w:val="18"/>
              </w:rPr>
            </w:pPr>
            <w:r>
              <w:rPr>
                <w:rFonts w:hint="eastAsia" w:ascii="仿宋_GB2312" w:eastAsia="仿宋_GB2312"/>
                <w:sz w:val="18"/>
                <w:szCs w:val="18"/>
              </w:rPr>
              <w:t>及时公开，公告期限为5个工作日</w:t>
            </w:r>
          </w:p>
        </w:tc>
        <w:tc>
          <w:tcPr>
            <w:tcW w:w="956" w:type="dxa"/>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vAlign w:val="center"/>
          </w:tcPr>
          <w:p>
            <w:pPr>
              <w:spacing w:line="240" w:lineRule="exact"/>
              <w:rPr>
                <w:rFonts w:ascii="仿宋_GB2312" w:hAnsi="宋体" w:eastAsia="仿宋_GB2312"/>
                <w:sz w:val="18"/>
                <w:szCs w:val="18"/>
              </w:rPr>
            </w:pPr>
            <w:r>
              <w:rPr>
                <w:rFonts w:hint="eastAsia" w:ascii="仿宋_GB2312" w:hAnsi="宋体" w:eastAsia="仿宋_GB2312"/>
                <w:sz w:val="18"/>
                <w:szCs w:val="18"/>
              </w:rPr>
              <w:t>■省级（含计划单列市）财政部门指定的媒体</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2" w:hRule="atLeast"/>
        </w:trPr>
        <w:tc>
          <w:tcPr>
            <w:tcW w:w="540" w:type="dxa"/>
            <w:vAlign w:val="center"/>
          </w:tcPr>
          <w:p>
            <w:pPr>
              <w:jc w:val="center"/>
              <w:rPr>
                <w:rFonts w:hint="default" w:ascii="仿宋_GB2312" w:eastAsia="仿宋_GB2312"/>
                <w:sz w:val="18"/>
                <w:szCs w:val="18"/>
                <w:lang w:val="en-US" w:eastAsia="zh-CN"/>
              </w:rPr>
            </w:pPr>
            <w:r>
              <w:rPr>
                <w:rFonts w:hint="eastAsia" w:ascii="仿宋_GB2312" w:eastAsia="仿宋_GB2312"/>
                <w:sz w:val="18"/>
                <w:szCs w:val="18"/>
                <w:lang w:val="en-US" w:eastAsia="zh-CN"/>
              </w:rPr>
              <w:t>11</w:t>
            </w:r>
          </w:p>
        </w:tc>
        <w:tc>
          <w:tcPr>
            <w:tcW w:w="900" w:type="dxa"/>
            <w:vMerge w:val="restart"/>
            <w:shd w:val="clear" w:color="auto" w:fill="auto"/>
            <w:vAlign w:val="center"/>
          </w:tcPr>
          <w:p>
            <w:pPr>
              <w:jc w:val="center"/>
              <w:rPr>
                <w:rFonts w:hint="eastAsia" w:ascii="仿宋_GB2312" w:eastAsia="仿宋_GB2312"/>
                <w:sz w:val="18"/>
                <w:szCs w:val="18"/>
              </w:rPr>
            </w:pPr>
            <w:r>
              <w:rPr>
                <w:rFonts w:hint="eastAsia" w:ascii="仿宋_GB2312" w:eastAsia="仿宋_GB2312"/>
                <w:sz w:val="18"/>
                <w:szCs w:val="18"/>
              </w:rPr>
              <w:t>政府采购信息　</w:t>
            </w:r>
          </w:p>
          <w:p>
            <w:pPr>
              <w:jc w:val="center"/>
              <w:rPr>
                <w:rFonts w:hint="eastAsia" w:ascii="仿宋_GB2312" w:eastAsia="仿宋_GB2312"/>
                <w:sz w:val="18"/>
                <w:szCs w:val="18"/>
              </w:rPr>
            </w:pPr>
            <w:r>
              <w:rPr>
                <w:rFonts w:hint="eastAsia" w:ascii="仿宋_GB2312" w:eastAsia="仿宋_GB2312"/>
                <w:sz w:val="18"/>
                <w:szCs w:val="18"/>
              </w:rPr>
              <w:t>　</w:t>
            </w: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竞争性谈判公告、竞争性磋商公告和询价公告</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采购人和采购代理机构的名称、地址和联系方法，采购项目的名称、数量、简要规格描述或项目基本概况介绍，采购项目预算金额，采购项目需要落实的政府采购政策，对供应商的资格要求，获取谈判、磋商、询价文件的时间、地点、方式及文件售价，响应文件提交的截止时间、开启时间及地点，采购项目联系人姓名和电话。</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《国务院办公厅关于推进公共资源配置领域政府信息公开的意见》、《财政部关于做好政府采购信息公开工作的通知》</w:t>
            </w:r>
          </w:p>
        </w:tc>
        <w:tc>
          <w:tcPr>
            <w:tcW w:w="1620" w:type="dxa"/>
            <w:vAlign w:val="center"/>
          </w:tcPr>
          <w:p>
            <w:pPr>
              <w:jc w:val="left"/>
              <w:rPr>
                <w:rFonts w:hint="eastAsia" w:ascii="仿宋_GB2312" w:eastAsia="仿宋_GB2312"/>
                <w:sz w:val="18"/>
                <w:szCs w:val="18"/>
              </w:rPr>
            </w:pPr>
            <w:r>
              <w:rPr>
                <w:rFonts w:hint="eastAsia" w:ascii="仿宋_GB2312" w:eastAsia="仿宋_GB2312"/>
                <w:sz w:val="18"/>
                <w:szCs w:val="18"/>
              </w:rPr>
              <w:t>及时公开，公告期限为3个工作日</w:t>
            </w:r>
          </w:p>
        </w:tc>
        <w:tc>
          <w:tcPr>
            <w:tcW w:w="956" w:type="dxa"/>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vMerge w:val="restart"/>
            <w:vAlign w:val="center"/>
          </w:tcPr>
          <w:p>
            <w:pPr>
              <w:spacing w:line="240" w:lineRule="exact"/>
              <w:rPr>
                <w:rFonts w:ascii="仿宋_GB2312" w:eastAsia="仿宋_GB2312"/>
                <w:sz w:val="18"/>
                <w:szCs w:val="18"/>
              </w:rPr>
            </w:pPr>
            <w:r>
              <w:rPr>
                <w:rFonts w:hint="eastAsia" w:ascii="仿宋_GB2312" w:hAnsi="宋体" w:eastAsia="仿宋_GB2312"/>
                <w:sz w:val="18"/>
                <w:szCs w:val="18"/>
              </w:rPr>
              <w:t>■省级（含计划单列市）财政部门指定的媒体</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公共资源交易平台</w:t>
            </w:r>
          </w:p>
        </w:tc>
        <w:tc>
          <w:tcPr>
            <w:tcW w:w="72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lang w:eastAsia="zh-CN"/>
              </w:rPr>
            </w:pPr>
            <w:r>
              <w:rPr>
                <w:rFonts w:hint="eastAsia" w:ascii="仿宋_GB2312" w:eastAsia="仿宋_GB2312"/>
                <w:sz w:val="18"/>
                <w:szCs w:val="18"/>
              </w:rPr>
              <w:t>1</w:t>
            </w:r>
            <w:r>
              <w:rPr>
                <w:rFonts w:hint="eastAsia" w:ascii="仿宋_GB2312" w:eastAsia="仿宋_GB2312"/>
                <w:sz w:val="18"/>
                <w:szCs w:val="18"/>
                <w:lang w:val="en-US" w:eastAsia="zh-CN"/>
              </w:rPr>
              <w:t>2</w:t>
            </w:r>
          </w:p>
        </w:tc>
        <w:tc>
          <w:tcPr>
            <w:tcW w:w="900" w:type="dxa"/>
            <w:vMerge w:val="continue"/>
            <w:shd w:val="clear" w:color="auto" w:fill="auto"/>
            <w:vAlign w:val="center"/>
          </w:tcPr>
          <w:p>
            <w:pPr>
              <w:jc w:val="center"/>
              <w:rPr>
                <w:rFonts w:hint="eastAsia" w:ascii="仿宋_GB2312" w:eastAsia="仿宋_GB2312"/>
                <w:sz w:val="18"/>
                <w:szCs w:val="18"/>
              </w:rPr>
            </w:pP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采购项目预算金额</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采购项目的预算金额以财政部门批复的部门预算中的政府采购预算为依据；对于部门预算批复前进行采购的项目，以预算“二上数”中的政府采购预算为依据。对于部门预算已列明具体采购项目的，按照部门预算中具体采购项目的预算金额公开；部门预算未列明采购项目的，应当根据工作实际对部门预算进行分解，按照分解后的具体采购项目预算金额公开。对于部门预算分年度安排但不宜按年度拆分的采购项目，应当公开采购项目的采购年限、概算总金额和当年安排数。</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《国务院办公厅关于推进公共资源配置领域政府信息公开的意见》、《财政部关于做好政府采购信息公开工作的通知》</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随采购公告、采购文件公开</w:t>
            </w:r>
          </w:p>
        </w:tc>
        <w:tc>
          <w:tcPr>
            <w:tcW w:w="956" w:type="dxa"/>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vMerge w:val="continue"/>
            <w:vAlign w:val="center"/>
          </w:tcPr>
          <w:p>
            <w:pPr>
              <w:rPr>
                <w:rFonts w:ascii="仿宋_GB2312" w:eastAsia="仿宋_GB2312"/>
                <w:sz w:val="18"/>
                <w:szCs w:val="18"/>
              </w:rPr>
            </w:pPr>
          </w:p>
        </w:tc>
        <w:tc>
          <w:tcPr>
            <w:tcW w:w="72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default" w:ascii="仿宋_GB2312" w:eastAsia="仿宋_GB2312"/>
                <w:sz w:val="18"/>
                <w:szCs w:val="18"/>
                <w:lang w:val="en-US" w:eastAsia="zh-CN"/>
              </w:rPr>
            </w:pPr>
            <w:r>
              <w:rPr>
                <w:rFonts w:hint="eastAsia" w:ascii="仿宋_GB2312" w:eastAsia="仿宋_GB2312"/>
                <w:sz w:val="18"/>
                <w:szCs w:val="18"/>
                <w:lang w:val="en-US" w:eastAsia="zh-CN"/>
              </w:rPr>
              <w:t>13</w:t>
            </w:r>
          </w:p>
        </w:tc>
        <w:tc>
          <w:tcPr>
            <w:tcW w:w="900" w:type="dxa"/>
            <w:vMerge w:val="restart"/>
            <w:shd w:val="clear" w:color="auto" w:fill="auto"/>
            <w:vAlign w:val="center"/>
          </w:tcPr>
          <w:p>
            <w:pPr>
              <w:jc w:val="center"/>
              <w:rPr>
                <w:rFonts w:hint="eastAsia" w:ascii="仿宋_GB2312" w:eastAsia="仿宋_GB2312"/>
                <w:sz w:val="18"/>
                <w:szCs w:val="18"/>
              </w:rPr>
            </w:pPr>
            <w:r>
              <w:rPr>
                <w:rFonts w:hint="eastAsia" w:ascii="仿宋_GB2312" w:eastAsia="仿宋_GB2312"/>
                <w:sz w:val="18"/>
                <w:szCs w:val="18"/>
              </w:rPr>
              <w:t>政府采购信息　</w:t>
            </w:r>
          </w:p>
          <w:p>
            <w:pPr>
              <w:jc w:val="center"/>
              <w:rPr>
                <w:rFonts w:hint="eastAsia" w:ascii="仿宋_GB2312" w:eastAsia="仿宋_GB2312"/>
                <w:sz w:val="18"/>
                <w:szCs w:val="18"/>
              </w:rPr>
            </w:pPr>
            <w:r>
              <w:rPr>
                <w:rFonts w:hint="eastAsia" w:ascii="仿宋_GB2312" w:eastAsia="仿宋_GB2312"/>
                <w:sz w:val="18"/>
                <w:szCs w:val="18"/>
              </w:rPr>
              <w:t>　</w:t>
            </w: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采购文件</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招标文件、竞争性谈判文件、竞争性磋商文件和询价通知书。</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《国务院办公厅关于推进公共资源配置领域政府信息公开的意见》、《财政部关于做好政府采购信息公开工作的通知》</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随中标、成交结果同时公告。中标、成交结果公告前采购文件已公告的，不再重复公告</w:t>
            </w:r>
          </w:p>
        </w:tc>
        <w:tc>
          <w:tcPr>
            <w:tcW w:w="956" w:type="dxa"/>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vAlign w:val="center"/>
          </w:tcPr>
          <w:p>
            <w:pPr>
              <w:spacing w:line="240" w:lineRule="exact"/>
              <w:rPr>
                <w:rFonts w:ascii="仿宋_GB2312" w:eastAsia="仿宋_GB2312"/>
                <w:sz w:val="18"/>
                <w:szCs w:val="18"/>
              </w:rPr>
            </w:pP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省级（含计划单列市）财政部门指定的媒体</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公共资源交易平台</w:t>
            </w:r>
          </w:p>
        </w:tc>
        <w:tc>
          <w:tcPr>
            <w:tcW w:w="72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22" w:hRule="atLeast"/>
        </w:trPr>
        <w:tc>
          <w:tcPr>
            <w:tcW w:w="540" w:type="dxa"/>
            <w:vAlign w:val="center"/>
          </w:tcPr>
          <w:p>
            <w:pPr>
              <w:jc w:val="center"/>
              <w:rPr>
                <w:rFonts w:hint="eastAsia" w:ascii="仿宋_GB2312" w:eastAsia="仿宋_GB2312"/>
                <w:sz w:val="18"/>
                <w:szCs w:val="18"/>
                <w:lang w:eastAsia="zh-CN"/>
              </w:rPr>
            </w:pPr>
            <w:r>
              <w:rPr>
                <w:rFonts w:hint="eastAsia" w:ascii="仿宋_GB2312" w:eastAsia="仿宋_GB2312"/>
                <w:sz w:val="18"/>
                <w:szCs w:val="18"/>
              </w:rPr>
              <w:t>1</w:t>
            </w:r>
            <w:r>
              <w:rPr>
                <w:rFonts w:hint="eastAsia" w:ascii="仿宋_GB2312" w:eastAsia="仿宋_GB2312"/>
                <w:sz w:val="18"/>
                <w:szCs w:val="18"/>
                <w:lang w:val="en-US" w:eastAsia="zh-CN"/>
              </w:rPr>
              <w:t>4</w:t>
            </w:r>
          </w:p>
        </w:tc>
        <w:tc>
          <w:tcPr>
            <w:tcW w:w="900" w:type="dxa"/>
            <w:vMerge w:val="continue"/>
            <w:shd w:val="clear" w:color="auto" w:fill="auto"/>
            <w:vAlign w:val="center"/>
          </w:tcPr>
          <w:p>
            <w:pPr>
              <w:jc w:val="center"/>
              <w:rPr>
                <w:rFonts w:hint="eastAsia" w:ascii="仿宋_GB2312" w:eastAsia="仿宋_GB2312"/>
                <w:sz w:val="18"/>
                <w:szCs w:val="18"/>
              </w:rPr>
            </w:pP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采购信息更正公告</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采购人和采购代理机构名称、地址、联系方式；原公告的采购项目名称及首次公告日期；更正事项、内容及日期；采购项目联系人和电话。</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《国务院办公厅关于推进公共资源配置领域政府信息公开的意见》、《财政部关于做好政府采购信息公开工作的通知》</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投标截止时间至少15日前、提交资格预审申请文件截止时间至少3日前，或者提交首次响应文件截止之日3个工作日前</w:t>
            </w:r>
          </w:p>
        </w:tc>
        <w:tc>
          <w:tcPr>
            <w:tcW w:w="956" w:type="dxa"/>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vAlign w:val="center"/>
          </w:tcPr>
          <w:p>
            <w:pPr>
              <w:spacing w:line="240" w:lineRule="exact"/>
              <w:rPr>
                <w:rFonts w:ascii="仿宋_GB2312" w:hAnsi="宋体" w:eastAsia="仿宋_GB2312"/>
                <w:sz w:val="18"/>
                <w:szCs w:val="18"/>
              </w:rPr>
            </w:pPr>
            <w:r>
              <w:rPr>
                <w:rFonts w:ascii="仿宋_GB2312" w:hAnsi="宋体" w:eastAsia="仿宋_GB2312"/>
                <w:sz w:val="18"/>
                <w:szCs w:val="18"/>
              </w:rPr>
              <w:br w:type="textWrapping"/>
            </w:r>
            <w:r>
              <w:rPr>
                <w:rFonts w:hint="eastAsia" w:ascii="仿宋_GB2312" w:hAnsi="宋体" w:eastAsia="仿宋_GB2312"/>
                <w:sz w:val="18"/>
                <w:szCs w:val="18"/>
              </w:rPr>
              <w:t>■省级（含计划单列市）财政部门指定的媒体</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95" w:hRule="atLeast"/>
        </w:trPr>
        <w:tc>
          <w:tcPr>
            <w:tcW w:w="540" w:type="dxa"/>
            <w:vAlign w:val="center"/>
          </w:tcPr>
          <w:p>
            <w:pPr>
              <w:jc w:val="center"/>
              <w:rPr>
                <w:rFonts w:hint="eastAsia" w:ascii="仿宋_GB2312" w:eastAsia="仿宋_GB2312"/>
                <w:sz w:val="18"/>
                <w:szCs w:val="18"/>
                <w:lang w:eastAsia="zh-CN"/>
              </w:rPr>
            </w:pPr>
            <w:r>
              <w:rPr>
                <w:rFonts w:hint="eastAsia" w:ascii="仿宋_GB2312" w:eastAsia="仿宋_GB2312"/>
                <w:sz w:val="18"/>
                <w:szCs w:val="18"/>
              </w:rPr>
              <w:t>1</w:t>
            </w:r>
            <w:r>
              <w:rPr>
                <w:rFonts w:hint="eastAsia" w:ascii="仿宋_GB2312" w:eastAsia="仿宋_GB2312"/>
                <w:sz w:val="18"/>
                <w:szCs w:val="18"/>
                <w:lang w:val="en-US" w:eastAsia="zh-CN"/>
              </w:rPr>
              <w:t>5</w:t>
            </w:r>
          </w:p>
        </w:tc>
        <w:tc>
          <w:tcPr>
            <w:tcW w:w="900" w:type="dxa"/>
            <w:vMerge w:val="restart"/>
            <w:shd w:val="clear" w:color="auto" w:fill="auto"/>
            <w:vAlign w:val="center"/>
          </w:tcPr>
          <w:p>
            <w:pPr>
              <w:jc w:val="center"/>
              <w:rPr>
                <w:rFonts w:hint="eastAsia" w:ascii="仿宋_GB2312" w:eastAsia="仿宋_GB2312"/>
                <w:sz w:val="18"/>
                <w:szCs w:val="18"/>
              </w:rPr>
            </w:pPr>
            <w:r>
              <w:rPr>
                <w:rFonts w:hint="eastAsia" w:ascii="仿宋_GB2312" w:eastAsia="仿宋_GB2312"/>
                <w:sz w:val="18"/>
                <w:szCs w:val="18"/>
              </w:rPr>
              <w:t>政府采购信息　</w:t>
            </w:r>
          </w:p>
          <w:p>
            <w:pPr>
              <w:jc w:val="center"/>
              <w:rPr>
                <w:rFonts w:hint="eastAsia" w:ascii="仿宋_GB2312" w:eastAsia="仿宋_GB2312"/>
                <w:sz w:val="18"/>
                <w:szCs w:val="18"/>
              </w:rPr>
            </w:pPr>
            <w:r>
              <w:rPr>
                <w:rFonts w:hint="eastAsia" w:ascii="仿宋_GB2312" w:eastAsia="仿宋_GB2312"/>
                <w:sz w:val="18"/>
                <w:szCs w:val="18"/>
              </w:rPr>
              <w:t>　</w:t>
            </w: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单一来源公示</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采购人、采购项目名称；拟采购的货物或者服务的说明、拟采购的货物或者服务的预算金额；采用单一来源方式的原因及相关说明；拟定的唯一供应商名称、地址；专业人员对相关供应商因专利、专有技术等原因具有唯一性的具体论证意见，以及专业人员的姓名、工作单位和职称；公示的期限；采购人、采购代理机构、财政部门的联系地址、联系人和联系电话。</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《国务院办公厅关于推进公共资源配置领域政府信息公开的意见》、《财政部关于做好政府采购信息公开工作的通知》</w:t>
            </w:r>
          </w:p>
        </w:tc>
        <w:tc>
          <w:tcPr>
            <w:tcW w:w="1620" w:type="dxa"/>
            <w:vAlign w:val="center"/>
          </w:tcPr>
          <w:p>
            <w:pPr>
              <w:jc w:val="left"/>
              <w:rPr>
                <w:rFonts w:hint="eastAsia" w:ascii="仿宋_GB2312" w:eastAsia="仿宋_GB2312"/>
                <w:sz w:val="18"/>
                <w:szCs w:val="18"/>
              </w:rPr>
            </w:pPr>
            <w:r>
              <w:rPr>
                <w:rFonts w:hint="eastAsia" w:ascii="仿宋_GB2312" w:eastAsia="仿宋_GB2312"/>
                <w:sz w:val="18"/>
                <w:szCs w:val="18"/>
              </w:rPr>
              <w:t>及时公开，公示期限不得少于5个工作日</w:t>
            </w:r>
          </w:p>
        </w:tc>
        <w:tc>
          <w:tcPr>
            <w:tcW w:w="956" w:type="dxa"/>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vAlign w:val="center"/>
          </w:tcPr>
          <w:p>
            <w:pPr>
              <w:spacing w:line="240" w:lineRule="exact"/>
              <w:rPr>
                <w:rFonts w:ascii="仿宋_GB2312" w:hAnsi="宋体" w:eastAsia="仿宋_GB2312"/>
                <w:sz w:val="18"/>
                <w:szCs w:val="18"/>
              </w:rPr>
            </w:pPr>
            <w:r>
              <w:rPr>
                <w:rFonts w:hint="eastAsia" w:ascii="仿宋_GB2312" w:hAnsi="宋体" w:eastAsia="仿宋_GB2312"/>
                <w:sz w:val="18"/>
                <w:szCs w:val="18"/>
              </w:rPr>
              <w:t>■省级（含计划单列市）财政部门指定的媒体</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8" w:hRule="atLeast"/>
        </w:trPr>
        <w:tc>
          <w:tcPr>
            <w:tcW w:w="540" w:type="dxa"/>
            <w:vAlign w:val="center"/>
          </w:tcPr>
          <w:p>
            <w:pPr>
              <w:jc w:val="center"/>
              <w:rPr>
                <w:rFonts w:hint="eastAsia" w:ascii="仿宋_GB2312" w:eastAsia="仿宋_GB2312"/>
                <w:sz w:val="18"/>
                <w:szCs w:val="18"/>
                <w:lang w:eastAsia="zh-CN"/>
              </w:rPr>
            </w:pPr>
            <w:r>
              <w:rPr>
                <w:rFonts w:hint="eastAsia" w:ascii="仿宋_GB2312" w:eastAsia="仿宋_GB2312"/>
                <w:sz w:val="18"/>
                <w:szCs w:val="18"/>
              </w:rPr>
              <w:t>1</w:t>
            </w:r>
            <w:r>
              <w:rPr>
                <w:rFonts w:hint="eastAsia" w:ascii="仿宋_GB2312" w:eastAsia="仿宋_GB2312"/>
                <w:sz w:val="18"/>
                <w:szCs w:val="18"/>
                <w:lang w:val="en-US" w:eastAsia="zh-CN"/>
              </w:rPr>
              <w:t>6</w:t>
            </w:r>
          </w:p>
        </w:tc>
        <w:tc>
          <w:tcPr>
            <w:tcW w:w="900" w:type="dxa"/>
            <w:vMerge w:val="continue"/>
            <w:shd w:val="clear" w:color="auto" w:fill="auto"/>
            <w:vAlign w:val="center"/>
          </w:tcPr>
          <w:p>
            <w:pPr>
              <w:jc w:val="center"/>
              <w:rPr>
                <w:rFonts w:hint="eastAsia" w:ascii="仿宋_GB2312" w:eastAsia="仿宋_GB2312"/>
                <w:sz w:val="18"/>
                <w:szCs w:val="18"/>
              </w:rPr>
            </w:pP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协议供货和定点采购的具体成交记录</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采购人和成交供应商的名称、成交金额以及成交标的的名称、规格型号、数量、单价等。电子卖场、电子商城、网上超市等的具体成交记录，也应当予以公开。</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《关于进一步做好政府采购信息公开工作有关事项的通知》</w:t>
            </w:r>
          </w:p>
        </w:tc>
        <w:tc>
          <w:tcPr>
            <w:tcW w:w="1620" w:type="dxa"/>
            <w:vAlign w:val="center"/>
          </w:tcPr>
          <w:p>
            <w:pPr>
              <w:jc w:val="center"/>
              <w:rPr>
                <w:rFonts w:hint="eastAsia" w:ascii="仿宋_GB2312" w:eastAsia="仿宋_GB2312"/>
                <w:sz w:val="18"/>
                <w:szCs w:val="18"/>
              </w:rPr>
            </w:pPr>
            <w:r>
              <w:rPr>
                <w:rFonts w:hint="eastAsia" w:ascii="仿宋_GB2312" w:eastAsia="仿宋_GB2312"/>
                <w:sz w:val="18"/>
                <w:szCs w:val="18"/>
              </w:rPr>
              <w:t>及时公开</w:t>
            </w:r>
          </w:p>
        </w:tc>
        <w:tc>
          <w:tcPr>
            <w:tcW w:w="956" w:type="dxa"/>
            <w:vAlign w:val="center"/>
          </w:tcPr>
          <w:p>
            <w:pPr>
              <w:rPr>
                <w:rFonts w:ascii="仿宋_GB2312" w:eastAsia="仿宋_GB2312"/>
                <w:sz w:val="18"/>
                <w:szCs w:val="18"/>
              </w:rPr>
            </w:pPr>
            <w:r>
              <w:rPr>
                <w:rFonts w:hint="eastAsia" w:ascii="仿宋_GB2312" w:eastAsia="仿宋_GB2312"/>
                <w:sz w:val="18"/>
                <w:szCs w:val="18"/>
              </w:rPr>
              <w:t>集中采购机构</w:t>
            </w:r>
          </w:p>
        </w:tc>
        <w:tc>
          <w:tcPr>
            <w:tcW w:w="1856" w:type="dxa"/>
            <w:vAlign w:val="center"/>
          </w:tcPr>
          <w:p>
            <w:pPr>
              <w:spacing w:line="240" w:lineRule="exact"/>
              <w:rPr>
                <w:rFonts w:ascii="仿宋_GB2312" w:hAnsi="宋体" w:eastAsia="仿宋_GB2312"/>
                <w:sz w:val="18"/>
                <w:szCs w:val="18"/>
              </w:rPr>
            </w:pPr>
            <w:r>
              <w:rPr>
                <w:rFonts w:hint="eastAsia" w:ascii="仿宋_GB2312" w:hAnsi="宋体" w:eastAsia="仿宋_GB2312"/>
                <w:sz w:val="18"/>
                <w:szCs w:val="18"/>
              </w:rPr>
              <w:t>■省级（含计划单列市）财政部门指定的媒体</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shd w:val="clear" w:color="auto" w:fill="auto"/>
            <w:vAlign w:val="center"/>
          </w:tcPr>
          <w:p>
            <w:pPr>
              <w:spacing w:line="240" w:lineRule="exact"/>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default" w:ascii="仿宋_GB2312" w:eastAsia="仿宋_GB2312"/>
                <w:sz w:val="18"/>
                <w:szCs w:val="18"/>
                <w:lang w:val="en-US" w:eastAsia="zh-CN"/>
              </w:rPr>
            </w:pPr>
            <w:r>
              <w:rPr>
                <w:rFonts w:hint="eastAsia" w:ascii="仿宋_GB2312" w:eastAsia="仿宋_GB2312"/>
                <w:sz w:val="18"/>
                <w:szCs w:val="18"/>
                <w:lang w:val="en-US" w:eastAsia="zh-CN"/>
              </w:rPr>
              <w:t>17</w:t>
            </w:r>
          </w:p>
        </w:tc>
        <w:tc>
          <w:tcPr>
            <w:tcW w:w="900" w:type="dxa"/>
            <w:vMerge w:val="restart"/>
            <w:shd w:val="clear" w:color="auto" w:fill="auto"/>
            <w:vAlign w:val="center"/>
          </w:tcPr>
          <w:p>
            <w:pPr>
              <w:jc w:val="center"/>
              <w:rPr>
                <w:rFonts w:hint="eastAsia" w:ascii="仿宋_GB2312" w:eastAsia="仿宋_GB2312"/>
                <w:sz w:val="18"/>
                <w:szCs w:val="18"/>
              </w:rPr>
            </w:pPr>
            <w:r>
              <w:rPr>
                <w:rFonts w:hint="eastAsia" w:ascii="仿宋_GB2312" w:eastAsia="仿宋_GB2312"/>
                <w:sz w:val="18"/>
                <w:szCs w:val="18"/>
              </w:rPr>
              <w:t>政府采购信息　</w:t>
            </w:r>
          </w:p>
          <w:p>
            <w:pPr>
              <w:jc w:val="center"/>
              <w:rPr>
                <w:rFonts w:hint="eastAsia" w:ascii="仿宋_GB2312" w:eastAsia="仿宋_GB2312"/>
                <w:sz w:val="18"/>
                <w:szCs w:val="18"/>
              </w:rPr>
            </w:pPr>
            <w:r>
              <w:rPr>
                <w:rFonts w:hint="eastAsia" w:ascii="仿宋_GB2312" w:eastAsia="仿宋_GB2312"/>
                <w:sz w:val="18"/>
                <w:szCs w:val="18"/>
              </w:rPr>
              <w:t>　</w:t>
            </w: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中标、成交结果</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采购人和采购代理机构名称、地址、联系方式；项目名称和项目编号；中标或者成交供应商名称、地址和中标或者成交金额；主要中标或者成交标的的名称、规格型号、数量、单价、服务要求或者标的的基本概况；评审专家名单。协议供货、定点采购项目还应当公告入围价格、价格调整规则和优惠条件。采用书面推荐供应商参加采购活动的，还应当公告采购人和评审专家的推荐意见。</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《国务院办公厅关于推进公共资源配置领域政府信息公开的意见》、《财政部关于做好政府采购信息公开工作的通知》</w:t>
            </w:r>
          </w:p>
        </w:tc>
        <w:tc>
          <w:tcPr>
            <w:tcW w:w="1620" w:type="dxa"/>
            <w:vAlign w:val="center"/>
          </w:tcPr>
          <w:p>
            <w:pPr>
              <w:jc w:val="left"/>
              <w:rPr>
                <w:rFonts w:hint="eastAsia" w:ascii="仿宋_GB2312" w:eastAsia="仿宋_GB2312"/>
                <w:sz w:val="18"/>
                <w:szCs w:val="18"/>
              </w:rPr>
            </w:pPr>
            <w:r>
              <w:rPr>
                <w:rFonts w:hint="eastAsia" w:ascii="仿宋_GB2312" w:eastAsia="仿宋_GB2312"/>
                <w:sz w:val="18"/>
                <w:szCs w:val="18"/>
              </w:rPr>
              <w:t>自中标、成交供应商确定之日起2个工作日内公告，公告期限为1个工作日</w:t>
            </w:r>
          </w:p>
        </w:tc>
        <w:tc>
          <w:tcPr>
            <w:tcW w:w="956" w:type="dxa"/>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vAlign w:val="center"/>
          </w:tcPr>
          <w:p>
            <w:pPr>
              <w:spacing w:line="240" w:lineRule="exact"/>
              <w:rPr>
                <w:rFonts w:ascii="仿宋_GB2312" w:hAnsi="宋体" w:eastAsia="仿宋_GB2312"/>
                <w:sz w:val="18"/>
                <w:szCs w:val="18"/>
              </w:rPr>
            </w:pPr>
            <w:r>
              <w:rPr>
                <w:rFonts w:hint="eastAsia" w:ascii="仿宋_GB2312" w:hAnsi="宋体" w:eastAsia="仿宋_GB2312"/>
                <w:sz w:val="18"/>
                <w:szCs w:val="18"/>
              </w:rPr>
              <w:t>■省级（含计划单列市）财政部门指定的媒体</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default" w:ascii="仿宋_GB2312" w:eastAsia="仿宋_GB2312"/>
                <w:sz w:val="18"/>
                <w:szCs w:val="18"/>
                <w:lang w:val="en-US" w:eastAsia="zh-CN"/>
              </w:rPr>
            </w:pPr>
            <w:r>
              <w:rPr>
                <w:rFonts w:hint="eastAsia" w:ascii="仿宋_GB2312" w:eastAsia="仿宋_GB2312"/>
                <w:sz w:val="18"/>
                <w:szCs w:val="18"/>
                <w:lang w:val="en-US" w:eastAsia="zh-CN"/>
              </w:rPr>
              <w:t>18</w:t>
            </w:r>
          </w:p>
        </w:tc>
        <w:tc>
          <w:tcPr>
            <w:tcW w:w="900" w:type="dxa"/>
            <w:vMerge w:val="continue"/>
            <w:shd w:val="clear" w:color="auto" w:fill="auto"/>
            <w:vAlign w:val="center"/>
          </w:tcPr>
          <w:p>
            <w:pPr>
              <w:jc w:val="center"/>
              <w:rPr>
                <w:rFonts w:hint="eastAsia" w:ascii="仿宋_GB2312" w:eastAsia="仿宋_GB2312"/>
                <w:sz w:val="18"/>
                <w:szCs w:val="18"/>
              </w:rPr>
            </w:pP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采购合同</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采购人和采购代理机构名称、地址、联系方式；采购项目名称、编号，合同编号；供应商名称；合同内容。</w:t>
            </w:r>
            <w:r>
              <w:rPr>
                <w:rFonts w:hint="eastAsia" w:ascii="仿宋_GB2312" w:eastAsia="仿宋_GB2312"/>
                <w:sz w:val="18"/>
                <w:szCs w:val="18"/>
              </w:rPr>
              <w:br w:type="textWrapping"/>
            </w:r>
            <w:r>
              <w:rPr>
                <w:rFonts w:hint="eastAsia" w:ascii="仿宋_GB2312" w:eastAsia="仿宋_GB2312"/>
                <w:sz w:val="18"/>
                <w:szCs w:val="18"/>
              </w:rPr>
              <w:t>政府采购合同中涉及国家秘密、商业秘密的部分可以不公告，但其他内容应当公告。合同标的名称、规格型号、单价及合同金额等内容不得作为商业秘密。合同中涉及个人隐私的姓名、联系方式等内容，除征得权利人同意外，不得对外公告。批量集中采购项目应当公告框架协议。</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《国务院办公厅关于推进公共资源配置领域政府信息公开的意见》、《财政部关于做好政府采购信息公开工作的通知》</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合同签订之日起2个工作日内</w:t>
            </w:r>
          </w:p>
        </w:tc>
        <w:tc>
          <w:tcPr>
            <w:tcW w:w="956" w:type="dxa"/>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vAlign w:val="center"/>
          </w:tcPr>
          <w:p>
            <w:pPr>
              <w:spacing w:line="240" w:lineRule="exact"/>
              <w:rPr>
                <w:rFonts w:ascii="仿宋_GB2312" w:hAnsi="宋体" w:eastAsia="仿宋_GB2312"/>
                <w:sz w:val="18"/>
                <w:szCs w:val="18"/>
              </w:rPr>
            </w:pPr>
            <w:r>
              <w:rPr>
                <w:rFonts w:hint="eastAsia" w:ascii="仿宋_GB2312" w:hAnsi="宋体" w:eastAsia="仿宋_GB2312"/>
                <w:sz w:val="18"/>
                <w:szCs w:val="18"/>
              </w:rPr>
              <w:t>■省级（含计划单列市）财政部门指定的媒体</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shd w:val="clear" w:color="auto" w:fill="auto"/>
            <w:vAlign w:val="center"/>
          </w:tcPr>
          <w:p>
            <w:pPr>
              <w:spacing w:line="240" w:lineRule="exact"/>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default" w:ascii="仿宋_GB2312" w:eastAsia="仿宋_GB2312"/>
                <w:sz w:val="18"/>
                <w:szCs w:val="18"/>
                <w:lang w:val="en-US" w:eastAsia="zh-CN"/>
              </w:rPr>
            </w:pPr>
            <w:r>
              <w:rPr>
                <w:rFonts w:hint="eastAsia" w:ascii="仿宋_GB2312" w:eastAsia="仿宋_GB2312"/>
                <w:sz w:val="18"/>
                <w:szCs w:val="18"/>
                <w:lang w:val="en-US" w:eastAsia="zh-CN"/>
              </w:rPr>
              <w:t>19</w:t>
            </w:r>
          </w:p>
        </w:tc>
        <w:tc>
          <w:tcPr>
            <w:tcW w:w="900" w:type="dxa"/>
            <w:vMerge w:val="restart"/>
            <w:shd w:val="clear" w:color="auto" w:fill="auto"/>
            <w:vAlign w:val="center"/>
          </w:tcPr>
          <w:p>
            <w:pPr>
              <w:jc w:val="center"/>
              <w:rPr>
                <w:rFonts w:hint="eastAsia" w:ascii="仿宋_GB2312" w:eastAsia="仿宋_GB2312"/>
                <w:sz w:val="18"/>
                <w:szCs w:val="18"/>
              </w:rPr>
            </w:pPr>
            <w:r>
              <w:rPr>
                <w:rFonts w:hint="eastAsia" w:ascii="仿宋_GB2312" w:eastAsia="仿宋_GB2312"/>
                <w:sz w:val="18"/>
                <w:szCs w:val="18"/>
              </w:rPr>
              <w:t>政府采购信息　</w:t>
            </w: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终止公告</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采购人和采购代理机构名称、地址、联系方式；采购项目名称、采购编号，采购方式；采购项目终止原因；公告期限；采购项目联系人和电话。</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《国务院办公厅关于推进公共资源配置领域政府信息公开的意见》、《财政部关于做好政府采购信息公开工作的通知》</w:t>
            </w:r>
          </w:p>
        </w:tc>
        <w:tc>
          <w:tcPr>
            <w:tcW w:w="1620" w:type="dxa"/>
            <w:vAlign w:val="center"/>
          </w:tcPr>
          <w:p>
            <w:pPr>
              <w:jc w:val="center"/>
              <w:rPr>
                <w:rFonts w:hint="eastAsia" w:ascii="仿宋_GB2312" w:eastAsia="仿宋_GB2312"/>
                <w:sz w:val="18"/>
                <w:szCs w:val="18"/>
              </w:rPr>
            </w:pPr>
            <w:r>
              <w:rPr>
                <w:rFonts w:hint="eastAsia" w:ascii="仿宋_GB2312" w:eastAsia="仿宋_GB2312"/>
                <w:sz w:val="18"/>
                <w:szCs w:val="18"/>
              </w:rPr>
              <w:t>及时公开</w:t>
            </w:r>
          </w:p>
        </w:tc>
        <w:tc>
          <w:tcPr>
            <w:tcW w:w="956" w:type="dxa"/>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vAlign w:val="center"/>
          </w:tcPr>
          <w:p>
            <w:pPr>
              <w:spacing w:line="240" w:lineRule="exact"/>
              <w:rPr>
                <w:rFonts w:ascii="仿宋_GB2312" w:eastAsia="仿宋_GB2312"/>
                <w:sz w:val="18"/>
                <w:szCs w:val="18"/>
              </w:rPr>
            </w:pPr>
            <w:r>
              <w:rPr>
                <w:rFonts w:hint="eastAsia" w:ascii="仿宋_GB2312" w:hAnsi="宋体" w:eastAsia="仿宋_GB2312"/>
                <w:sz w:val="18"/>
                <w:szCs w:val="18"/>
              </w:rPr>
              <w:t>■省级（含计划单列市）财政部门指定的媒体</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default" w:ascii="仿宋_GB2312" w:eastAsia="仿宋_GB2312"/>
                <w:sz w:val="18"/>
                <w:szCs w:val="18"/>
                <w:lang w:val="en-US" w:eastAsia="zh-CN"/>
              </w:rPr>
            </w:pPr>
            <w:r>
              <w:rPr>
                <w:rFonts w:hint="eastAsia" w:ascii="仿宋_GB2312" w:eastAsia="仿宋_GB2312"/>
                <w:sz w:val="18"/>
                <w:szCs w:val="18"/>
                <w:lang w:val="en-US" w:eastAsia="zh-CN"/>
              </w:rPr>
              <w:t>20</w:t>
            </w:r>
          </w:p>
        </w:tc>
        <w:tc>
          <w:tcPr>
            <w:tcW w:w="900" w:type="dxa"/>
            <w:vMerge w:val="continue"/>
            <w:shd w:val="clear" w:color="auto" w:fill="auto"/>
            <w:vAlign w:val="center"/>
          </w:tcPr>
          <w:p>
            <w:pPr>
              <w:jc w:val="center"/>
              <w:rPr>
                <w:rFonts w:hint="eastAsia" w:ascii="仿宋_GB2312" w:eastAsia="仿宋_GB2312"/>
                <w:sz w:val="18"/>
                <w:szCs w:val="18"/>
              </w:rPr>
            </w:pP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公共服务项目采购需求</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采购对象需实现的功能或者目标，满足项目需要的所有技术、服务、安全等要求，采购对象的数量、交付或实施的时间和地点，采购对象的验收标准等。</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《财政部关于做好政府采购信息公开工作的通知》、《关于进一步加强政府采购需求和履约验收管理的指导意见》</w:t>
            </w:r>
          </w:p>
        </w:tc>
        <w:tc>
          <w:tcPr>
            <w:tcW w:w="1620" w:type="dxa"/>
            <w:vAlign w:val="center"/>
          </w:tcPr>
          <w:p>
            <w:pPr>
              <w:jc w:val="center"/>
              <w:rPr>
                <w:rFonts w:hint="eastAsia" w:ascii="仿宋_GB2312" w:eastAsia="仿宋_GB2312"/>
                <w:sz w:val="18"/>
                <w:szCs w:val="18"/>
              </w:rPr>
            </w:pPr>
            <w:r>
              <w:rPr>
                <w:rFonts w:hint="eastAsia" w:ascii="仿宋_GB2312" w:eastAsia="仿宋_GB2312"/>
                <w:sz w:val="18"/>
                <w:szCs w:val="18"/>
              </w:rPr>
              <w:t>及时公开</w:t>
            </w:r>
          </w:p>
        </w:tc>
        <w:tc>
          <w:tcPr>
            <w:tcW w:w="956" w:type="dxa"/>
            <w:vAlign w:val="center"/>
          </w:tcPr>
          <w:p>
            <w:pPr>
              <w:rPr>
                <w:rFonts w:ascii="仿宋_GB2312" w:eastAsia="仿宋_GB2312"/>
                <w:sz w:val="18"/>
                <w:szCs w:val="18"/>
              </w:rPr>
            </w:pPr>
            <w:r>
              <w:rPr>
                <w:rFonts w:hint="eastAsia" w:ascii="仿宋_GB2312" w:eastAsia="仿宋_GB2312"/>
                <w:sz w:val="18"/>
                <w:szCs w:val="18"/>
              </w:rPr>
              <w:t>采购人</w:t>
            </w:r>
          </w:p>
        </w:tc>
        <w:tc>
          <w:tcPr>
            <w:tcW w:w="1856" w:type="dxa"/>
            <w:vAlign w:val="center"/>
          </w:tcPr>
          <w:p>
            <w:pPr>
              <w:spacing w:line="240" w:lineRule="exact"/>
              <w:rPr>
                <w:rFonts w:ascii="仿宋_GB2312" w:hAnsi="宋体" w:eastAsia="仿宋_GB2312"/>
                <w:sz w:val="18"/>
                <w:szCs w:val="18"/>
              </w:rPr>
            </w:pP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default" w:ascii="仿宋_GB2312" w:eastAsia="仿宋_GB2312"/>
                <w:sz w:val="18"/>
                <w:szCs w:val="18"/>
                <w:lang w:val="en-US" w:eastAsia="zh-CN"/>
              </w:rPr>
            </w:pPr>
            <w:r>
              <w:rPr>
                <w:rFonts w:hint="eastAsia" w:ascii="仿宋_GB2312" w:eastAsia="仿宋_GB2312"/>
                <w:sz w:val="18"/>
                <w:szCs w:val="18"/>
                <w:lang w:val="en-US" w:eastAsia="zh-CN"/>
              </w:rPr>
              <w:t>21</w:t>
            </w:r>
          </w:p>
        </w:tc>
        <w:tc>
          <w:tcPr>
            <w:tcW w:w="900" w:type="dxa"/>
            <w:vMerge w:val="continue"/>
            <w:shd w:val="clear" w:color="auto" w:fill="auto"/>
            <w:vAlign w:val="center"/>
          </w:tcPr>
          <w:p>
            <w:pPr>
              <w:jc w:val="center"/>
              <w:rPr>
                <w:rFonts w:hint="eastAsia" w:ascii="仿宋_GB2312" w:eastAsia="仿宋_GB2312"/>
                <w:sz w:val="18"/>
                <w:szCs w:val="18"/>
              </w:rPr>
            </w:pP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公共服务项目验收结果</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采购人和采购代理机构名称、地址、联系方式；采购项目名称、编号，合同编号；履约供应商名称；验收单位；验收结果；验收人员。</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《财政部关于做好政府采购信息公开工作的通知》</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验收结束之日起2个工作日内</w:t>
            </w:r>
          </w:p>
        </w:tc>
        <w:tc>
          <w:tcPr>
            <w:tcW w:w="956" w:type="dxa"/>
            <w:vAlign w:val="center"/>
          </w:tcPr>
          <w:p>
            <w:pPr>
              <w:rPr>
                <w:rFonts w:ascii="仿宋_GB2312" w:eastAsia="仿宋_GB2312"/>
                <w:sz w:val="18"/>
                <w:szCs w:val="18"/>
              </w:rPr>
            </w:pPr>
            <w:r>
              <w:rPr>
                <w:rFonts w:hint="eastAsia" w:ascii="仿宋_GB2312" w:eastAsia="仿宋_GB2312"/>
                <w:sz w:val="18"/>
                <w:szCs w:val="18"/>
              </w:rPr>
              <w:t>采购人</w:t>
            </w:r>
          </w:p>
        </w:tc>
        <w:tc>
          <w:tcPr>
            <w:tcW w:w="1856" w:type="dxa"/>
            <w:vAlign w:val="center"/>
          </w:tcPr>
          <w:p>
            <w:pPr>
              <w:spacing w:line="240" w:lineRule="exact"/>
              <w:rPr>
                <w:rFonts w:ascii="仿宋_GB2312" w:hAnsi="宋体" w:eastAsia="仿宋_GB2312"/>
                <w:sz w:val="18"/>
                <w:szCs w:val="18"/>
              </w:rPr>
            </w:pPr>
            <w:r>
              <w:rPr>
                <w:rFonts w:hint="eastAsia" w:ascii="仿宋_GB2312" w:hAnsi="宋体" w:eastAsia="仿宋_GB2312"/>
                <w:sz w:val="18"/>
                <w:szCs w:val="18"/>
              </w:rPr>
              <w:t>■省级（含计划单列市）财政部门指定的媒体</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5" w:hRule="atLeast"/>
        </w:trPr>
        <w:tc>
          <w:tcPr>
            <w:tcW w:w="540" w:type="dxa"/>
            <w:vAlign w:val="center"/>
          </w:tcPr>
          <w:p>
            <w:pPr>
              <w:jc w:val="center"/>
              <w:rPr>
                <w:rFonts w:hint="eastAsia" w:ascii="仿宋_GB2312" w:eastAsia="仿宋_GB2312"/>
                <w:sz w:val="18"/>
                <w:szCs w:val="18"/>
                <w:lang w:eastAsia="zh-CN"/>
              </w:rPr>
            </w:pPr>
            <w:r>
              <w:rPr>
                <w:rFonts w:hint="eastAsia" w:ascii="仿宋_GB2312" w:eastAsia="仿宋_GB2312"/>
                <w:sz w:val="18"/>
                <w:szCs w:val="18"/>
              </w:rPr>
              <w:t>2</w:t>
            </w:r>
            <w:r>
              <w:rPr>
                <w:rFonts w:hint="eastAsia" w:ascii="仿宋_GB2312" w:eastAsia="仿宋_GB2312"/>
                <w:sz w:val="18"/>
                <w:szCs w:val="18"/>
                <w:lang w:val="en-US" w:eastAsia="zh-CN"/>
              </w:rPr>
              <w:t>2</w:t>
            </w:r>
          </w:p>
        </w:tc>
        <w:tc>
          <w:tcPr>
            <w:tcW w:w="900" w:type="dxa"/>
            <w:vMerge w:val="restart"/>
            <w:shd w:val="clear" w:color="auto" w:fill="auto"/>
            <w:vAlign w:val="center"/>
          </w:tcPr>
          <w:p>
            <w:pPr>
              <w:jc w:val="center"/>
              <w:rPr>
                <w:rFonts w:hint="eastAsia" w:ascii="仿宋_GB2312" w:eastAsia="仿宋_GB2312"/>
                <w:sz w:val="18"/>
                <w:szCs w:val="18"/>
              </w:rPr>
            </w:pPr>
            <w:r>
              <w:rPr>
                <w:rFonts w:hint="eastAsia" w:ascii="仿宋_GB2312" w:eastAsia="仿宋_GB2312"/>
                <w:sz w:val="18"/>
                <w:szCs w:val="18"/>
              </w:rPr>
              <w:t>政府采购信息</w:t>
            </w: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投诉、监督检查等处理决定公告</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相关当事人名称及地址、投诉涉及采购项目名称及采购日期、投诉事项或监督检查主要事项、处理依据、处理结果、执法机关名称、公告日期等。</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《国务院办公厅关于推进公共资源配置领域政府信息公开的意见》、《财政部关于做好政府采购信息公开工作的通知》</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完成并履行有关报审程序后5个工作日内</w:t>
            </w:r>
          </w:p>
        </w:tc>
        <w:tc>
          <w:tcPr>
            <w:tcW w:w="956" w:type="dxa"/>
            <w:vAlign w:val="center"/>
          </w:tcPr>
          <w:p>
            <w:pPr>
              <w:rPr>
                <w:rFonts w:ascii="仿宋_GB2312" w:eastAsia="仿宋_GB2312"/>
                <w:sz w:val="18"/>
                <w:szCs w:val="18"/>
              </w:rPr>
            </w:pPr>
            <w:r>
              <w:rPr>
                <w:rFonts w:hint="eastAsia" w:ascii="仿宋_GB2312" w:eastAsia="仿宋_GB2312"/>
                <w:sz w:val="18"/>
                <w:szCs w:val="18"/>
              </w:rPr>
              <w:t>财政部门</w:t>
            </w:r>
          </w:p>
        </w:tc>
        <w:tc>
          <w:tcPr>
            <w:tcW w:w="1856" w:type="dxa"/>
            <w:vMerge w:val="restart"/>
            <w:vAlign w:val="center"/>
          </w:tcPr>
          <w:p>
            <w:pPr>
              <w:spacing w:line="240" w:lineRule="exact"/>
              <w:rPr>
                <w:rFonts w:ascii="仿宋_GB2312" w:eastAsia="仿宋_GB2312"/>
                <w:sz w:val="18"/>
                <w:szCs w:val="18"/>
              </w:rPr>
            </w:pPr>
            <w:r>
              <w:rPr>
                <w:rFonts w:hint="eastAsia" w:ascii="仿宋_GB2312" w:hAnsi="宋体" w:eastAsia="仿宋_GB2312"/>
                <w:sz w:val="18"/>
                <w:szCs w:val="18"/>
              </w:rPr>
              <w:t>■省级（含计划单列市）财政部门指定的媒体</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r>
              <w:rPr>
                <w:rFonts w:ascii="仿宋_GB2312" w:hAnsi="宋体" w:eastAsia="仿宋_GB2312"/>
                <w:sz w:val="18"/>
                <w:szCs w:val="18"/>
              </w:rPr>
              <w:br w:type="textWrapping"/>
            </w:r>
          </w:p>
        </w:tc>
        <w:tc>
          <w:tcPr>
            <w:tcW w:w="72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lang w:eastAsia="zh-CN"/>
              </w:rPr>
            </w:pPr>
            <w:r>
              <w:rPr>
                <w:rFonts w:hint="eastAsia" w:ascii="仿宋_GB2312" w:eastAsia="仿宋_GB2312"/>
                <w:sz w:val="18"/>
                <w:szCs w:val="18"/>
              </w:rPr>
              <w:t>2</w:t>
            </w:r>
            <w:r>
              <w:rPr>
                <w:rFonts w:hint="eastAsia" w:ascii="仿宋_GB2312" w:eastAsia="仿宋_GB2312"/>
                <w:sz w:val="18"/>
                <w:szCs w:val="18"/>
                <w:lang w:val="en-US" w:eastAsia="zh-CN"/>
              </w:rPr>
              <w:t>3</w:t>
            </w:r>
          </w:p>
        </w:tc>
        <w:tc>
          <w:tcPr>
            <w:tcW w:w="900" w:type="dxa"/>
            <w:vMerge w:val="continue"/>
            <w:shd w:val="clear" w:color="auto" w:fill="auto"/>
            <w:vAlign w:val="center"/>
          </w:tcPr>
          <w:p>
            <w:pPr>
              <w:jc w:val="center"/>
              <w:rPr>
                <w:rFonts w:hint="eastAsia" w:ascii="仿宋_GB2312" w:eastAsia="仿宋_GB2312"/>
                <w:sz w:val="18"/>
                <w:szCs w:val="18"/>
              </w:rPr>
            </w:pP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集中采购机构的考核结果公告</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集中采购机构名称、考核内容、考核方法、考核结果、存在问题、考核单位等。</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同上</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完成并履行有关报审程序后5个工作日内</w:t>
            </w:r>
          </w:p>
        </w:tc>
        <w:tc>
          <w:tcPr>
            <w:tcW w:w="956" w:type="dxa"/>
            <w:vAlign w:val="center"/>
          </w:tcPr>
          <w:p>
            <w:pPr>
              <w:rPr>
                <w:rFonts w:ascii="仿宋_GB2312" w:eastAsia="仿宋_GB2312"/>
                <w:sz w:val="18"/>
                <w:szCs w:val="18"/>
              </w:rPr>
            </w:pPr>
            <w:r>
              <w:rPr>
                <w:rFonts w:hint="eastAsia" w:ascii="仿宋_GB2312" w:eastAsia="仿宋_GB2312"/>
                <w:sz w:val="18"/>
                <w:szCs w:val="18"/>
              </w:rPr>
              <w:t>财政部门</w:t>
            </w:r>
          </w:p>
        </w:tc>
        <w:tc>
          <w:tcPr>
            <w:tcW w:w="1856" w:type="dxa"/>
            <w:vMerge w:val="continue"/>
            <w:vAlign w:val="center"/>
          </w:tcPr>
          <w:p>
            <w:pPr>
              <w:rPr>
                <w:rFonts w:ascii="仿宋_GB2312" w:eastAsia="仿宋_GB2312"/>
                <w:sz w:val="18"/>
                <w:szCs w:val="18"/>
              </w:rPr>
            </w:pPr>
          </w:p>
        </w:tc>
        <w:tc>
          <w:tcPr>
            <w:tcW w:w="72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lang w:eastAsia="zh-CN"/>
              </w:rPr>
            </w:pPr>
            <w:r>
              <w:rPr>
                <w:rFonts w:hint="eastAsia" w:ascii="仿宋_GB2312" w:eastAsia="仿宋_GB2312"/>
                <w:sz w:val="18"/>
                <w:szCs w:val="18"/>
              </w:rPr>
              <w:t>2</w:t>
            </w:r>
            <w:r>
              <w:rPr>
                <w:rFonts w:hint="eastAsia" w:ascii="仿宋_GB2312" w:eastAsia="仿宋_GB2312"/>
                <w:sz w:val="18"/>
                <w:szCs w:val="18"/>
                <w:lang w:val="en-US" w:eastAsia="zh-CN"/>
              </w:rPr>
              <w:t>4</w:t>
            </w:r>
          </w:p>
        </w:tc>
        <w:tc>
          <w:tcPr>
            <w:tcW w:w="900" w:type="dxa"/>
            <w:vMerge w:val="restart"/>
            <w:shd w:val="clear" w:color="auto" w:fill="auto"/>
            <w:vAlign w:val="center"/>
          </w:tcPr>
          <w:p>
            <w:pPr>
              <w:jc w:val="center"/>
              <w:rPr>
                <w:rFonts w:hint="eastAsia" w:ascii="仿宋_GB2312" w:eastAsia="仿宋_GB2312"/>
                <w:sz w:val="18"/>
                <w:szCs w:val="18"/>
              </w:rPr>
            </w:pPr>
            <w:r>
              <w:rPr>
                <w:rFonts w:hint="eastAsia" w:ascii="仿宋_GB2312" w:eastAsia="仿宋_GB2312"/>
                <w:sz w:val="18"/>
                <w:szCs w:val="18"/>
              </w:rPr>
              <w:t>国有土地使用权出让信息</w:t>
            </w:r>
          </w:p>
        </w:tc>
        <w:tc>
          <w:tcPr>
            <w:tcW w:w="776" w:type="dxa"/>
            <w:shd w:val="clear" w:color="auto" w:fill="auto"/>
            <w:vAlign w:val="center"/>
          </w:tcPr>
          <w:p>
            <w:pPr>
              <w:rPr>
                <w:rFonts w:hint="eastAsia" w:ascii="仿宋_GB2312" w:hAnsi="Calibri" w:eastAsia="仿宋_GB2312" w:cs="Times New Roman"/>
                <w:kern w:val="2"/>
                <w:sz w:val="18"/>
                <w:szCs w:val="18"/>
                <w:lang w:val="en-US" w:eastAsia="zh-CN" w:bidi="ar-SA"/>
              </w:rPr>
            </w:pPr>
            <w:r>
              <w:rPr>
                <w:rFonts w:hint="eastAsia" w:ascii="仿宋_GB2312" w:eastAsia="仿宋_GB2312"/>
                <w:sz w:val="18"/>
                <w:szCs w:val="18"/>
              </w:rPr>
              <w:t>土地出让计划</w:t>
            </w:r>
          </w:p>
        </w:tc>
        <w:tc>
          <w:tcPr>
            <w:tcW w:w="3364" w:type="dxa"/>
            <w:vAlign w:val="center"/>
          </w:tcPr>
          <w:p>
            <w:pPr>
              <w:rPr>
                <w:rFonts w:hint="eastAsia" w:ascii="仿宋_GB2312" w:hAnsi="Calibri" w:eastAsia="仿宋_GB2312" w:cs="Times New Roman"/>
                <w:kern w:val="2"/>
                <w:sz w:val="18"/>
                <w:szCs w:val="18"/>
                <w:lang w:val="en-US" w:eastAsia="zh-CN" w:bidi="ar-SA"/>
              </w:rPr>
            </w:pPr>
            <w:r>
              <w:rPr>
                <w:rFonts w:hint="eastAsia" w:ascii="仿宋_GB2312" w:eastAsia="仿宋_GB2312"/>
                <w:sz w:val="18"/>
                <w:szCs w:val="18"/>
              </w:rPr>
              <w:t>明确国有建设用地供应指导思想和原则；提出国有建设用地供应政策导向；确定国有建设用地供应总量、结构、布局、时序和方式；落实计划供应的宗地；实施计划的保障措施。</w:t>
            </w:r>
          </w:p>
        </w:tc>
        <w:tc>
          <w:tcPr>
            <w:tcW w:w="2340" w:type="dxa"/>
            <w:vAlign w:val="center"/>
          </w:tcPr>
          <w:p>
            <w:pPr>
              <w:rPr>
                <w:rFonts w:hint="eastAsia" w:ascii="仿宋_GB2312" w:hAnsi="Calibri" w:eastAsia="仿宋_GB2312" w:cs="Times New Roman"/>
                <w:kern w:val="2"/>
                <w:sz w:val="18"/>
                <w:szCs w:val="18"/>
                <w:lang w:val="en-US" w:eastAsia="zh-CN" w:bidi="ar-SA"/>
              </w:rPr>
            </w:pPr>
            <w:r>
              <w:rPr>
                <w:rFonts w:hint="eastAsia" w:ascii="仿宋_GB2312" w:eastAsia="仿宋_GB2312"/>
                <w:sz w:val="18"/>
                <w:szCs w:val="18"/>
              </w:rPr>
              <w:t>《国务院办公厅关于推进公共资源配置领域政府信息公开的意见》、《招标拍卖挂牌出让国有建设用地使用权规定》、《国有建设用地供应计划编制规范》（试行）</w:t>
            </w:r>
          </w:p>
        </w:tc>
        <w:tc>
          <w:tcPr>
            <w:tcW w:w="1620" w:type="dxa"/>
            <w:vAlign w:val="center"/>
          </w:tcPr>
          <w:p>
            <w:pPr>
              <w:rPr>
                <w:rFonts w:hint="eastAsia" w:ascii="仿宋_GB2312" w:hAnsi="Calibri" w:eastAsia="仿宋_GB2312" w:cs="Times New Roman"/>
                <w:kern w:val="2"/>
                <w:sz w:val="18"/>
                <w:szCs w:val="18"/>
                <w:lang w:val="en-US" w:eastAsia="zh-CN" w:bidi="ar-SA"/>
              </w:rPr>
            </w:pPr>
            <w:r>
              <w:rPr>
                <w:rFonts w:hint="eastAsia" w:ascii="仿宋_GB2312" w:eastAsia="仿宋_GB2312"/>
                <w:sz w:val="18"/>
                <w:szCs w:val="18"/>
              </w:rPr>
              <w:t>每年3月31日前，公布年度国有建设用地供应计划</w:t>
            </w:r>
          </w:p>
        </w:tc>
        <w:tc>
          <w:tcPr>
            <w:tcW w:w="956" w:type="dxa"/>
            <w:vAlign w:val="center"/>
          </w:tcPr>
          <w:p>
            <w:pPr>
              <w:rPr>
                <w:rFonts w:ascii="仿宋_GB2312" w:hAnsi="Calibri" w:eastAsia="仿宋_GB2312" w:cs="Times New Roman"/>
                <w:kern w:val="2"/>
                <w:sz w:val="18"/>
                <w:szCs w:val="18"/>
                <w:lang w:val="en-US" w:eastAsia="zh-CN" w:bidi="ar-SA"/>
              </w:rPr>
            </w:pPr>
            <w:r>
              <w:rPr>
                <w:rFonts w:hint="eastAsia" w:ascii="仿宋_GB2312" w:eastAsia="仿宋_GB2312"/>
                <w:sz w:val="18"/>
                <w:szCs w:val="18"/>
              </w:rPr>
              <w:t>市、县人民政府自然资源行政主管部门（简称出让人）</w:t>
            </w:r>
          </w:p>
        </w:tc>
        <w:tc>
          <w:tcPr>
            <w:tcW w:w="1856" w:type="dxa"/>
            <w:vAlign w:val="center"/>
          </w:tcPr>
          <w:p>
            <w:pPr>
              <w:rPr>
                <w:rFonts w:ascii="仿宋_GB2312" w:hAnsi="Calibri" w:eastAsia="仿宋_GB2312" w:cs="Times New Roman"/>
                <w:kern w:val="2"/>
                <w:sz w:val="18"/>
                <w:szCs w:val="18"/>
                <w:lang w:val="en-US" w:eastAsia="zh-CN" w:bidi="ar-SA"/>
              </w:rPr>
            </w:pPr>
            <w:r>
              <w:rPr>
                <w:rFonts w:hint="eastAsia" w:ascii="仿宋_GB2312" w:hAnsi="宋体" w:eastAsia="仿宋_GB2312"/>
                <w:sz w:val="18"/>
                <w:szCs w:val="18"/>
              </w:rPr>
              <w:t>■</w:t>
            </w:r>
            <w:r>
              <w:rPr>
                <w:rFonts w:hint="eastAsia" w:ascii="仿宋_GB2312" w:eastAsia="仿宋_GB2312"/>
                <w:sz w:val="18"/>
                <w:szCs w:val="18"/>
              </w:rPr>
              <w:t>各级自然资源管理部门网站</w:t>
            </w:r>
          </w:p>
        </w:tc>
        <w:tc>
          <w:tcPr>
            <w:tcW w:w="720" w:type="dxa"/>
            <w:shd w:val="clear" w:color="auto" w:fill="auto"/>
            <w:vAlign w:val="center"/>
          </w:tcPr>
          <w:p>
            <w:pPr>
              <w:jc w:val="center"/>
              <w:rPr>
                <w:rFonts w:ascii="仿宋_GB2312" w:hAnsi="Calibri" w:eastAsia="仿宋_GB2312" w:cs="Times New Roman"/>
                <w:kern w:val="2"/>
                <w:sz w:val="18"/>
                <w:szCs w:val="18"/>
                <w:lang w:val="en-US" w:eastAsia="zh-CN" w:bidi="ar-SA"/>
              </w:rPr>
            </w:pPr>
            <w:r>
              <w:rPr>
                <w:rFonts w:hint="eastAsia" w:ascii="仿宋_GB2312" w:eastAsia="仿宋_GB2312"/>
                <w:sz w:val="18"/>
                <w:szCs w:val="18"/>
              </w:rPr>
              <w:t>√</w:t>
            </w:r>
          </w:p>
        </w:tc>
        <w:tc>
          <w:tcPr>
            <w:tcW w:w="900" w:type="dxa"/>
            <w:shd w:val="clear" w:color="auto" w:fill="auto"/>
            <w:vAlign w:val="center"/>
          </w:tcPr>
          <w:p>
            <w:pPr>
              <w:rPr>
                <w:rFonts w:ascii="仿宋_GB2312" w:hAnsi="Calibri" w:eastAsia="仿宋_GB2312" w:cs="Times New Roman"/>
                <w:kern w:val="2"/>
                <w:sz w:val="18"/>
                <w:szCs w:val="18"/>
                <w:lang w:val="en-US" w:eastAsia="zh-CN" w:bidi="ar-SA"/>
              </w:rPr>
            </w:pPr>
            <w:r>
              <w:rPr>
                <w:rFonts w:hint="eastAsia" w:ascii="仿宋_GB2312" w:eastAsia="仿宋_GB2312"/>
                <w:sz w:val="18"/>
                <w:szCs w:val="18"/>
              </w:rPr>
              <w:t>　</w:t>
            </w:r>
          </w:p>
        </w:tc>
        <w:tc>
          <w:tcPr>
            <w:tcW w:w="788" w:type="dxa"/>
            <w:shd w:val="clear" w:color="auto" w:fill="auto"/>
            <w:vAlign w:val="center"/>
          </w:tcPr>
          <w:p>
            <w:pPr>
              <w:jc w:val="center"/>
              <w:rPr>
                <w:rFonts w:ascii="仿宋_GB2312" w:hAnsi="Calibri" w:eastAsia="仿宋_GB2312" w:cs="Times New Roman"/>
                <w:kern w:val="2"/>
                <w:sz w:val="18"/>
                <w:szCs w:val="18"/>
                <w:lang w:val="en-US" w:eastAsia="zh-CN" w:bidi="ar-SA"/>
              </w:rPr>
            </w:pPr>
            <w:r>
              <w:rPr>
                <w:rFonts w:hint="eastAsia" w:ascii="仿宋_GB2312" w:eastAsia="仿宋_GB2312"/>
                <w:sz w:val="18"/>
                <w:szCs w:val="18"/>
              </w:rPr>
              <w:t>√</w:t>
            </w:r>
          </w:p>
        </w:tc>
        <w:tc>
          <w:tcPr>
            <w:tcW w:w="900" w:type="dxa"/>
            <w:shd w:val="clear" w:color="auto" w:fill="auto"/>
            <w:vAlign w:val="center"/>
          </w:tcPr>
          <w:p>
            <w:pPr>
              <w:rPr>
                <w:rFonts w:ascii="仿宋_GB2312" w:hAnsi="Calibri" w:eastAsia="仿宋_GB2312" w:cs="Times New Roman"/>
                <w:kern w:val="2"/>
                <w:sz w:val="18"/>
                <w:szCs w:val="18"/>
                <w:lang w:val="en-US" w:eastAsia="zh-CN" w:bidi="ar-SA"/>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lang w:eastAsia="zh-CN"/>
              </w:rPr>
            </w:pPr>
            <w:r>
              <w:rPr>
                <w:rFonts w:hint="eastAsia" w:ascii="仿宋_GB2312" w:eastAsia="仿宋_GB2312"/>
                <w:sz w:val="18"/>
                <w:szCs w:val="18"/>
              </w:rPr>
              <w:t>2</w:t>
            </w:r>
            <w:r>
              <w:rPr>
                <w:rFonts w:hint="eastAsia" w:ascii="仿宋_GB2312" w:eastAsia="仿宋_GB2312"/>
                <w:sz w:val="18"/>
                <w:szCs w:val="18"/>
                <w:lang w:val="en-US" w:eastAsia="zh-CN"/>
              </w:rPr>
              <w:t>5</w:t>
            </w:r>
          </w:p>
        </w:tc>
        <w:tc>
          <w:tcPr>
            <w:tcW w:w="900" w:type="dxa"/>
            <w:vMerge w:val="continue"/>
            <w:shd w:val="clear" w:color="auto" w:fill="auto"/>
            <w:vAlign w:val="center"/>
          </w:tcPr>
          <w:p>
            <w:pPr>
              <w:jc w:val="center"/>
              <w:rPr>
                <w:rFonts w:hint="eastAsia" w:ascii="仿宋_GB2312" w:eastAsia="仿宋_GB2312"/>
                <w:sz w:val="18"/>
                <w:szCs w:val="18"/>
              </w:rPr>
            </w:pP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招标拍卖挂牌出让公告</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出让人的名称和地址；出让宗地的面积、界址、空间范围、现状、使用年期、用途、规划指标要求；投标人、竞买人的资格要求以及申请取得投标、竞买资格的办法；索取招标拍卖挂牌出让文件的时间、地点和方式；招标拍卖挂牌时间、地点、投标挂牌期限、投标和竞价方式等；确定中标人、竞得人的标准和方法；投标、竞买保证金；其他需要公告的事项。</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《国务院办公厅关于推进公共资源配置领域政府信息公开的意见》、《招标拍卖挂牌出让国有建设用地使用权规定》</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至少在投标、拍卖或者挂牌开始日前20日。挂牌时间不得少于10日</w:t>
            </w:r>
          </w:p>
        </w:tc>
        <w:tc>
          <w:tcPr>
            <w:tcW w:w="956" w:type="dxa"/>
            <w:vAlign w:val="center"/>
          </w:tcPr>
          <w:p>
            <w:pPr>
              <w:rPr>
                <w:rFonts w:ascii="仿宋_GB2312" w:eastAsia="仿宋_GB2312"/>
                <w:sz w:val="18"/>
                <w:szCs w:val="18"/>
              </w:rPr>
            </w:pPr>
            <w:r>
              <w:rPr>
                <w:rFonts w:hint="eastAsia" w:ascii="仿宋_GB2312" w:eastAsia="仿宋_GB2312"/>
                <w:sz w:val="18"/>
                <w:szCs w:val="18"/>
              </w:rPr>
              <w:t>出让人</w:t>
            </w:r>
          </w:p>
        </w:tc>
        <w:tc>
          <w:tcPr>
            <w:tcW w:w="1856" w:type="dxa"/>
            <w:vAlign w:val="center"/>
          </w:tcPr>
          <w:p>
            <w:pPr>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土地有形市场或者指定的场所、媒介（一般指中国土地市场网、当地政府媒介）</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公共资源交易平台</w:t>
            </w:r>
          </w:p>
        </w:tc>
        <w:tc>
          <w:tcPr>
            <w:tcW w:w="72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lang w:eastAsia="zh-CN"/>
              </w:rPr>
            </w:pPr>
            <w:r>
              <w:rPr>
                <w:rFonts w:hint="eastAsia" w:ascii="仿宋_GB2312" w:eastAsia="仿宋_GB2312"/>
                <w:sz w:val="18"/>
                <w:szCs w:val="18"/>
              </w:rPr>
              <w:t>2</w:t>
            </w:r>
            <w:r>
              <w:rPr>
                <w:rFonts w:hint="eastAsia" w:ascii="仿宋_GB2312" w:eastAsia="仿宋_GB2312"/>
                <w:sz w:val="18"/>
                <w:szCs w:val="18"/>
                <w:lang w:val="en-US" w:eastAsia="zh-CN"/>
              </w:rPr>
              <w:t>6</w:t>
            </w:r>
          </w:p>
        </w:tc>
        <w:tc>
          <w:tcPr>
            <w:tcW w:w="900" w:type="dxa"/>
            <w:vMerge w:val="restart"/>
            <w:shd w:val="clear" w:color="auto" w:fill="auto"/>
            <w:vAlign w:val="center"/>
          </w:tcPr>
          <w:p>
            <w:pPr>
              <w:jc w:val="center"/>
              <w:rPr>
                <w:rFonts w:hint="eastAsia" w:ascii="仿宋_GB2312" w:eastAsia="仿宋_GB2312"/>
                <w:sz w:val="18"/>
                <w:szCs w:val="18"/>
              </w:rPr>
            </w:pPr>
            <w:r>
              <w:rPr>
                <w:rFonts w:hint="eastAsia" w:ascii="仿宋_GB2312" w:eastAsia="仿宋_GB2312"/>
                <w:sz w:val="18"/>
                <w:szCs w:val="18"/>
              </w:rPr>
              <w:t>国有土地使用权出让信息　</w:t>
            </w:r>
          </w:p>
          <w:p>
            <w:pPr>
              <w:jc w:val="center"/>
              <w:rPr>
                <w:rFonts w:hint="eastAsia" w:ascii="仿宋_GB2312" w:eastAsia="仿宋_GB2312"/>
                <w:sz w:val="18"/>
                <w:szCs w:val="18"/>
              </w:rPr>
            </w:pP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公告调整</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公开国有建设用地使用权出让公告、项目概况、澄清或者修改事项、联系方式。</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《招标拍卖挂牌出让国有土地使用权规范》</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按原公告发布渠道及时发布补充公告，涉及土地使用条件变更等影响土地价格的重大变动，补充公告发布时间距招拍挂活动开始时间少于20日的，招拍挂活动相应顺延</w:t>
            </w:r>
          </w:p>
        </w:tc>
        <w:tc>
          <w:tcPr>
            <w:tcW w:w="956" w:type="dxa"/>
            <w:vAlign w:val="center"/>
          </w:tcPr>
          <w:p>
            <w:pPr>
              <w:rPr>
                <w:rFonts w:ascii="仿宋_GB2312" w:eastAsia="仿宋_GB2312"/>
                <w:sz w:val="18"/>
                <w:szCs w:val="18"/>
              </w:rPr>
            </w:pPr>
            <w:r>
              <w:rPr>
                <w:rFonts w:hint="eastAsia" w:ascii="仿宋_GB2312" w:eastAsia="仿宋_GB2312"/>
                <w:sz w:val="18"/>
                <w:szCs w:val="18"/>
              </w:rPr>
              <w:t>市、县人民政府自然资源管理部门</w:t>
            </w:r>
          </w:p>
        </w:tc>
        <w:tc>
          <w:tcPr>
            <w:tcW w:w="1856" w:type="dxa"/>
            <w:vAlign w:val="center"/>
          </w:tcPr>
          <w:p>
            <w:pPr>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中国土地市场网或者土地有形市场等指定场所</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公共资源交易平台</w:t>
            </w:r>
          </w:p>
        </w:tc>
        <w:tc>
          <w:tcPr>
            <w:tcW w:w="72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default" w:ascii="仿宋_GB2312" w:eastAsia="仿宋_GB2312"/>
                <w:sz w:val="18"/>
                <w:szCs w:val="18"/>
                <w:lang w:val="en-US" w:eastAsia="zh-CN"/>
              </w:rPr>
            </w:pPr>
            <w:r>
              <w:rPr>
                <w:rFonts w:hint="eastAsia" w:ascii="仿宋_GB2312" w:eastAsia="仿宋_GB2312"/>
                <w:sz w:val="18"/>
                <w:szCs w:val="18"/>
                <w:lang w:val="en-US" w:eastAsia="zh-CN"/>
              </w:rPr>
              <w:t>27</w:t>
            </w:r>
          </w:p>
        </w:tc>
        <w:tc>
          <w:tcPr>
            <w:tcW w:w="900" w:type="dxa"/>
            <w:vMerge w:val="continue"/>
            <w:shd w:val="clear" w:color="auto" w:fill="auto"/>
            <w:vAlign w:val="center"/>
          </w:tcPr>
          <w:p>
            <w:pPr>
              <w:jc w:val="center"/>
              <w:rPr>
                <w:rFonts w:hint="eastAsia" w:ascii="仿宋_GB2312" w:eastAsia="仿宋_GB2312"/>
                <w:sz w:val="18"/>
                <w:szCs w:val="18"/>
              </w:rPr>
            </w:pP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招标拍卖挂牌出让结果（成交公示）</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土地位置、面积、用途、开发程度、土地级别、容积率、出让年限、供地方式、受让人、成交价格和成交时间等。</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《国务院办公厅关于推进公共资源配置领域政府信息公开的意见》、《招标拍卖挂牌出让国有建设用地使用权规定》、《招标拍卖挂牌出让国有土地使用权规范》</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招标拍卖挂牌活动结束后的10个工作日内</w:t>
            </w:r>
          </w:p>
        </w:tc>
        <w:tc>
          <w:tcPr>
            <w:tcW w:w="956" w:type="dxa"/>
            <w:vAlign w:val="center"/>
          </w:tcPr>
          <w:p>
            <w:pPr>
              <w:rPr>
                <w:rFonts w:ascii="仿宋_GB2312" w:eastAsia="仿宋_GB2312"/>
                <w:sz w:val="18"/>
                <w:szCs w:val="18"/>
              </w:rPr>
            </w:pPr>
            <w:r>
              <w:rPr>
                <w:rFonts w:hint="eastAsia" w:ascii="仿宋_GB2312" w:eastAsia="仿宋_GB2312"/>
                <w:sz w:val="18"/>
                <w:szCs w:val="18"/>
              </w:rPr>
              <w:t>出让人</w:t>
            </w:r>
          </w:p>
        </w:tc>
        <w:tc>
          <w:tcPr>
            <w:tcW w:w="1856" w:type="dxa"/>
            <w:vAlign w:val="center"/>
          </w:tcPr>
          <w:p>
            <w:pPr>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土地有形市场或者指定的场所、媒介（一般指中国土地市场网、当地政府媒介）</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公共资源交易平台</w:t>
            </w:r>
          </w:p>
        </w:tc>
        <w:tc>
          <w:tcPr>
            <w:tcW w:w="72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default" w:ascii="仿宋_GB2312" w:eastAsia="仿宋_GB2312"/>
                <w:sz w:val="18"/>
                <w:szCs w:val="18"/>
                <w:lang w:val="en-US" w:eastAsia="zh-CN"/>
              </w:rPr>
            </w:pPr>
            <w:r>
              <w:rPr>
                <w:rFonts w:hint="eastAsia" w:ascii="仿宋_GB2312" w:eastAsia="仿宋_GB2312"/>
                <w:sz w:val="18"/>
                <w:szCs w:val="18"/>
                <w:lang w:val="en-US" w:eastAsia="zh-CN"/>
              </w:rPr>
              <w:t>28</w:t>
            </w:r>
          </w:p>
        </w:tc>
        <w:tc>
          <w:tcPr>
            <w:tcW w:w="900" w:type="dxa"/>
            <w:vMerge w:val="continue"/>
            <w:shd w:val="clear" w:color="auto" w:fill="auto"/>
            <w:vAlign w:val="center"/>
          </w:tcPr>
          <w:p>
            <w:pPr>
              <w:jc w:val="center"/>
              <w:rPr>
                <w:rFonts w:hint="eastAsia" w:ascii="仿宋_GB2312" w:eastAsia="仿宋_GB2312"/>
                <w:sz w:val="18"/>
                <w:szCs w:val="18"/>
              </w:rPr>
            </w:pP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供应结果</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国有建设用地使用权年度供应结果。</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w:t>
            </w:r>
          </w:p>
        </w:tc>
        <w:tc>
          <w:tcPr>
            <w:tcW w:w="1620" w:type="dxa"/>
            <w:vAlign w:val="center"/>
          </w:tcPr>
          <w:p>
            <w:pPr>
              <w:jc w:val="center"/>
              <w:rPr>
                <w:rFonts w:hint="eastAsia" w:ascii="仿宋_GB2312" w:eastAsia="仿宋_GB2312"/>
                <w:sz w:val="18"/>
                <w:szCs w:val="18"/>
              </w:rPr>
            </w:pPr>
            <w:r>
              <w:rPr>
                <w:rFonts w:hint="eastAsia" w:ascii="仿宋_GB2312" w:eastAsia="仿宋_GB2312"/>
                <w:sz w:val="18"/>
                <w:szCs w:val="18"/>
              </w:rPr>
              <w:t>及时公开</w:t>
            </w:r>
          </w:p>
        </w:tc>
        <w:tc>
          <w:tcPr>
            <w:tcW w:w="956" w:type="dxa"/>
            <w:vAlign w:val="center"/>
          </w:tcPr>
          <w:p>
            <w:pPr>
              <w:rPr>
                <w:rFonts w:ascii="仿宋_GB2312" w:eastAsia="仿宋_GB2312"/>
                <w:sz w:val="18"/>
                <w:szCs w:val="18"/>
              </w:rPr>
            </w:pPr>
            <w:r>
              <w:rPr>
                <w:rFonts w:hint="eastAsia" w:ascii="仿宋_GB2312" w:eastAsia="仿宋_GB2312"/>
                <w:sz w:val="18"/>
                <w:szCs w:val="18"/>
              </w:rPr>
              <w:t>各级自然资源管理部门</w:t>
            </w:r>
          </w:p>
        </w:tc>
        <w:tc>
          <w:tcPr>
            <w:tcW w:w="1856" w:type="dxa"/>
            <w:vAlign w:val="center"/>
          </w:tcPr>
          <w:p>
            <w:pPr>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各级自然资源管理部门网站</w:t>
            </w:r>
          </w:p>
        </w:tc>
        <w:tc>
          <w:tcPr>
            <w:tcW w:w="72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default" w:ascii="仿宋_GB2312" w:eastAsia="仿宋_GB2312"/>
                <w:sz w:val="18"/>
                <w:szCs w:val="18"/>
                <w:lang w:val="en-US" w:eastAsia="zh-CN"/>
              </w:rPr>
            </w:pPr>
            <w:r>
              <w:rPr>
                <w:rFonts w:hint="eastAsia" w:ascii="仿宋_GB2312" w:eastAsia="仿宋_GB2312"/>
                <w:sz w:val="18"/>
                <w:szCs w:val="18"/>
                <w:lang w:val="en-US" w:eastAsia="zh-CN"/>
              </w:rPr>
              <w:t>29</w:t>
            </w:r>
          </w:p>
        </w:tc>
        <w:tc>
          <w:tcPr>
            <w:tcW w:w="900" w:type="dxa"/>
            <w:vMerge w:val="restart"/>
            <w:shd w:val="clear" w:color="auto" w:fill="auto"/>
            <w:vAlign w:val="center"/>
          </w:tcPr>
          <w:p>
            <w:pPr>
              <w:jc w:val="center"/>
              <w:rPr>
                <w:rFonts w:hint="eastAsia" w:ascii="仿宋_GB2312" w:eastAsia="仿宋_GB2312"/>
                <w:sz w:val="18"/>
                <w:szCs w:val="18"/>
              </w:rPr>
            </w:pPr>
            <w:r>
              <w:rPr>
                <w:rFonts w:hint="eastAsia" w:ascii="仿宋_GB2312" w:eastAsia="仿宋_GB2312"/>
                <w:sz w:val="18"/>
                <w:szCs w:val="18"/>
              </w:rPr>
              <w:t>矿业权出让信息</w:t>
            </w: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招标拍卖挂牌出让公告</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出让人和矿业权交易平台的名称、场所；出让矿业权的简要情况，包括项目名称、矿种、地理位置、拐点范围坐标、面积、资源储量（勘查工作程度）、开采标高、资源开发利用情况、拟出让年限等，以及勘查投入、矿山地质环境保护及土地复垦要求等；投标人或竞买人的资质条件；出让方式及交易时间、地点；获取招拍挂文件的途径和申请登记的起止时间及方式；确定中标人、竞得人的标准和方法；公共资源交易领域失信联合惩戒相关提示，风险提示；对交易矿业权异议的处理方式；需要公告的其他内容。</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《国务院办公厅关于推进公共资源配置领域政府信息公开的意见》、国土资源部关于印发矿业权交易规则》的通知、《自然资源部关于调整&lt;矿业权交易规则&gt;有关规定的通知》</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在投标截止日、公开拍卖日或者挂牌起始日20个工作日前发布。挂牌时间不得少于10个工作日</w:t>
            </w:r>
          </w:p>
        </w:tc>
        <w:tc>
          <w:tcPr>
            <w:tcW w:w="956" w:type="dxa"/>
            <w:vAlign w:val="center"/>
          </w:tcPr>
          <w:p>
            <w:pPr>
              <w:rPr>
                <w:rFonts w:ascii="仿宋_GB2312" w:eastAsia="仿宋_GB2312"/>
                <w:sz w:val="18"/>
                <w:szCs w:val="18"/>
              </w:rPr>
            </w:pPr>
            <w:r>
              <w:rPr>
                <w:rFonts w:hint="eastAsia" w:ascii="仿宋_GB2312" w:eastAsia="仿宋_GB2312"/>
                <w:sz w:val="18"/>
                <w:szCs w:val="18"/>
              </w:rPr>
              <w:t>自然资源主管部门</w:t>
            </w:r>
          </w:p>
        </w:tc>
        <w:tc>
          <w:tcPr>
            <w:tcW w:w="1856" w:type="dxa"/>
            <w:vAlign w:val="center"/>
          </w:tcPr>
          <w:p>
            <w:pPr>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公共资源交易平台</w:t>
            </w:r>
            <w:r>
              <w:rPr>
                <w:rFonts w:hint="eastAsia" w:ascii="仿宋_GB2312" w:eastAsia="仿宋_GB2312"/>
                <w:sz w:val="18"/>
                <w:szCs w:val="18"/>
              </w:rPr>
              <w:br w:type="textWrapping"/>
            </w:r>
            <w:r>
              <w:rPr>
                <w:rFonts w:hint="eastAsia" w:ascii="仿宋_GB2312" w:eastAsia="仿宋_GB2312"/>
                <w:sz w:val="18"/>
                <w:szCs w:val="18"/>
              </w:rPr>
              <w:t>在下列平台同时发布：</w:t>
            </w:r>
            <w:r>
              <w:rPr>
                <w:rFonts w:hint="eastAsia" w:ascii="仿宋_GB2312" w:hAnsi="宋体" w:eastAsia="仿宋_GB2312"/>
                <w:sz w:val="18"/>
                <w:szCs w:val="18"/>
              </w:rPr>
              <w:t>■</w:t>
            </w:r>
            <w:r>
              <w:rPr>
                <w:rFonts w:hint="eastAsia" w:ascii="仿宋_GB2312" w:eastAsia="仿宋_GB2312"/>
                <w:sz w:val="18"/>
                <w:szCs w:val="18"/>
              </w:rPr>
              <w:t>自然资源部门户网站</w:t>
            </w:r>
            <w:r>
              <w:rPr>
                <w:rFonts w:hint="eastAsia"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同级自然资源主管部门门户网站</w:t>
            </w:r>
            <w:r>
              <w:rPr>
                <w:rFonts w:hint="eastAsia"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矿业权交易平台交易大厅</w:t>
            </w:r>
          </w:p>
        </w:tc>
        <w:tc>
          <w:tcPr>
            <w:tcW w:w="72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default" w:ascii="仿宋_GB2312" w:eastAsia="仿宋_GB2312"/>
                <w:sz w:val="18"/>
                <w:szCs w:val="18"/>
                <w:lang w:val="en-US" w:eastAsia="zh-CN"/>
              </w:rPr>
            </w:pPr>
            <w:r>
              <w:rPr>
                <w:rFonts w:hint="eastAsia" w:ascii="仿宋_GB2312" w:eastAsia="仿宋_GB2312"/>
                <w:sz w:val="18"/>
                <w:szCs w:val="18"/>
                <w:lang w:val="en-US" w:eastAsia="zh-CN"/>
              </w:rPr>
              <w:t>30</w:t>
            </w:r>
          </w:p>
        </w:tc>
        <w:tc>
          <w:tcPr>
            <w:tcW w:w="900" w:type="dxa"/>
            <w:vMerge w:val="continue"/>
            <w:shd w:val="clear" w:color="auto" w:fill="auto"/>
            <w:vAlign w:val="center"/>
          </w:tcPr>
          <w:p>
            <w:pPr>
              <w:jc w:val="center"/>
              <w:rPr>
                <w:rFonts w:hint="eastAsia" w:ascii="仿宋_GB2312" w:eastAsia="仿宋_GB2312"/>
                <w:sz w:val="18"/>
                <w:szCs w:val="18"/>
              </w:rPr>
            </w:pP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招标拍卖挂牌成交结果公示</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中标人或者竞得人的名称、场所，成交时间、地点；中标或者竞得的勘查区块、面积、开采范围的简要情况；矿业权成交价格及缴纳时间、方式，申请办理矿业权登记的时限；对公示内容提出异议的方式及途径；应当公示的其他内容。</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《国务院办公厅关于推进公共资源配置领域政府信息公开的意见》、国土资源部关于印发矿业权交易规则》的通知</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发出中标通知书或者签订成交确认书后5个工作日内进行信息公示。公示期不少于10个工作日</w:t>
            </w:r>
          </w:p>
        </w:tc>
        <w:tc>
          <w:tcPr>
            <w:tcW w:w="956" w:type="dxa"/>
            <w:vAlign w:val="center"/>
          </w:tcPr>
          <w:p>
            <w:pPr>
              <w:rPr>
                <w:rFonts w:ascii="仿宋_GB2312" w:eastAsia="仿宋_GB2312"/>
                <w:sz w:val="18"/>
                <w:szCs w:val="18"/>
              </w:rPr>
            </w:pPr>
            <w:r>
              <w:rPr>
                <w:rFonts w:hint="eastAsia" w:ascii="仿宋_GB2312" w:eastAsia="仿宋_GB2312"/>
                <w:sz w:val="18"/>
                <w:szCs w:val="18"/>
              </w:rPr>
              <w:t>自然资源行政主管部门</w:t>
            </w:r>
          </w:p>
        </w:tc>
        <w:tc>
          <w:tcPr>
            <w:tcW w:w="1856" w:type="dxa"/>
            <w:vAlign w:val="center"/>
          </w:tcPr>
          <w:p>
            <w:pPr>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公共资源交易平台</w:t>
            </w:r>
            <w:r>
              <w:rPr>
                <w:rFonts w:ascii="仿宋_GB2312" w:eastAsia="仿宋_GB2312"/>
                <w:sz w:val="18"/>
                <w:szCs w:val="18"/>
              </w:rPr>
              <w:br w:type="textWrapping"/>
            </w:r>
            <w:r>
              <w:rPr>
                <w:rFonts w:hint="eastAsia" w:ascii="仿宋_GB2312" w:eastAsia="仿宋_GB2312"/>
                <w:sz w:val="18"/>
                <w:szCs w:val="18"/>
              </w:rPr>
              <w:t>在下列平台同时发布：</w:t>
            </w:r>
            <w:r>
              <w:rPr>
                <w:rFonts w:hint="eastAsia" w:ascii="仿宋_GB2312" w:hAnsi="宋体" w:eastAsia="仿宋_GB2312"/>
                <w:sz w:val="18"/>
                <w:szCs w:val="18"/>
              </w:rPr>
              <w:t>■</w:t>
            </w:r>
            <w:r>
              <w:rPr>
                <w:rFonts w:hint="eastAsia" w:ascii="仿宋_GB2312" w:eastAsia="仿宋_GB2312"/>
                <w:sz w:val="18"/>
                <w:szCs w:val="18"/>
              </w:rPr>
              <w:t>自然资源部门户网站</w:t>
            </w:r>
          </w:p>
        </w:tc>
        <w:tc>
          <w:tcPr>
            <w:tcW w:w="72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default" w:ascii="仿宋_GB2312" w:eastAsia="仿宋_GB2312"/>
                <w:sz w:val="18"/>
                <w:szCs w:val="18"/>
                <w:lang w:val="en-US" w:eastAsia="zh-CN"/>
              </w:rPr>
            </w:pPr>
            <w:r>
              <w:rPr>
                <w:rFonts w:hint="eastAsia" w:ascii="仿宋_GB2312" w:eastAsia="仿宋_GB2312"/>
                <w:sz w:val="18"/>
                <w:szCs w:val="18"/>
                <w:lang w:val="en-US" w:eastAsia="zh-CN"/>
              </w:rPr>
              <w:t>31</w:t>
            </w:r>
          </w:p>
        </w:tc>
        <w:tc>
          <w:tcPr>
            <w:tcW w:w="900" w:type="dxa"/>
            <w:vMerge w:val="restart"/>
            <w:shd w:val="clear" w:color="auto" w:fill="auto"/>
            <w:vAlign w:val="center"/>
          </w:tcPr>
          <w:p>
            <w:pPr>
              <w:jc w:val="center"/>
              <w:rPr>
                <w:rFonts w:hint="eastAsia" w:ascii="仿宋_GB2312" w:eastAsia="仿宋_GB2312"/>
                <w:color w:val="FF0000"/>
                <w:sz w:val="18"/>
                <w:szCs w:val="18"/>
              </w:rPr>
            </w:pPr>
            <w:r>
              <w:rPr>
                <w:rFonts w:hint="eastAsia" w:ascii="仿宋_GB2312" w:eastAsia="仿宋_GB2312"/>
                <w:color w:val="000000" w:themeColor="text1"/>
                <w:sz w:val="18"/>
                <w:szCs w:val="18"/>
                <w14:textFill>
                  <w14:solidFill>
                    <w14:schemeClr w14:val="tx1"/>
                  </w14:solidFill>
                </w14:textFill>
              </w:rPr>
              <w:t>矿业权出让信息</w:t>
            </w:r>
          </w:p>
        </w:tc>
        <w:tc>
          <w:tcPr>
            <w:tcW w:w="776" w:type="dxa"/>
            <w:shd w:val="clear" w:color="auto" w:fill="auto"/>
            <w:vAlign w:val="center"/>
          </w:tcPr>
          <w:p>
            <w:pPr>
              <w:rPr>
                <w:rFonts w:hint="eastAsia" w:ascii="仿宋_GB2312" w:hAnsi="Calibri" w:eastAsia="仿宋_GB2312" w:cs="Times New Roman"/>
                <w:kern w:val="2"/>
                <w:sz w:val="18"/>
                <w:szCs w:val="18"/>
                <w:lang w:val="en-US" w:eastAsia="zh-CN" w:bidi="ar-SA"/>
              </w:rPr>
            </w:pPr>
            <w:r>
              <w:rPr>
                <w:rFonts w:hint="eastAsia" w:ascii="仿宋_GB2312" w:eastAsia="仿宋_GB2312"/>
                <w:sz w:val="18"/>
                <w:szCs w:val="18"/>
              </w:rPr>
              <w:t>审批结果信息</w:t>
            </w:r>
          </w:p>
        </w:tc>
        <w:tc>
          <w:tcPr>
            <w:tcW w:w="3364" w:type="dxa"/>
            <w:vAlign w:val="center"/>
          </w:tcPr>
          <w:p>
            <w:pPr>
              <w:rPr>
                <w:rFonts w:hint="eastAsia" w:ascii="仿宋_GB2312" w:hAnsi="Calibri" w:eastAsia="仿宋_GB2312" w:cs="Times New Roman"/>
                <w:kern w:val="2"/>
                <w:sz w:val="18"/>
                <w:szCs w:val="18"/>
                <w:lang w:val="en-US" w:eastAsia="zh-CN" w:bidi="ar-SA"/>
              </w:rPr>
            </w:pPr>
            <w:r>
              <w:rPr>
                <w:rFonts w:hint="eastAsia" w:ascii="仿宋_GB2312" w:eastAsia="仿宋_GB2312"/>
                <w:sz w:val="18"/>
                <w:szCs w:val="18"/>
              </w:rPr>
              <w:t>每个项目的审批结果信息（交易完成后由各级自然资源管理部门审批）。</w:t>
            </w:r>
          </w:p>
        </w:tc>
        <w:tc>
          <w:tcPr>
            <w:tcW w:w="2340" w:type="dxa"/>
            <w:vAlign w:val="center"/>
          </w:tcPr>
          <w:p>
            <w:pPr>
              <w:rPr>
                <w:rFonts w:hint="eastAsia" w:ascii="仿宋_GB2312" w:hAnsi="Calibri" w:eastAsia="仿宋_GB2312" w:cs="Times New Roman"/>
                <w:kern w:val="2"/>
                <w:sz w:val="18"/>
                <w:szCs w:val="18"/>
                <w:lang w:val="en-US" w:eastAsia="zh-CN" w:bidi="ar-SA"/>
              </w:rPr>
            </w:pPr>
            <w:r>
              <w:rPr>
                <w:rFonts w:hint="eastAsia" w:ascii="仿宋_GB2312" w:eastAsia="仿宋_GB2312"/>
                <w:sz w:val="18"/>
                <w:szCs w:val="18"/>
              </w:rPr>
              <w:t>《政府信息公开条例》、《国务院办公厅关于推进公共资源配置领域政府信息公开的意见》</w:t>
            </w:r>
          </w:p>
        </w:tc>
        <w:tc>
          <w:tcPr>
            <w:tcW w:w="1620" w:type="dxa"/>
            <w:vAlign w:val="center"/>
          </w:tcPr>
          <w:p>
            <w:pPr>
              <w:rPr>
                <w:rFonts w:hint="eastAsia" w:ascii="仿宋_GB2312" w:hAnsi="Calibri" w:eastAsia="仿宋_GB2312" w:cs="Times New Roman"/>
                <w:kern w:val="2"/>
                <w:sz w:val="18"/>
                <w:szCs w:val="18"/>
                <w:lang w:val="en-US" w:eastAsia="zh-CN" w:bidi="ar-SA"/>
              </w:rPr>
            </w:pPr>
            <w:r>
              <w:rPr>
                <w:rFonts w:hint="eastAsia" w:ascii="仿宋_GB2312" w:eastAsia="仿宋_GB2312"/>
                <w:sz w:val="18"/>
                <w:szCs w:val="18"/>
              </w:rPr>
              <w:t>信息形成之日起20个工作日内</w:t>
            </w:r>
          </w:p>
        </w:tc>
        <w:tc>
          <w:tcPr>
            <w:tcW w:w="956" w:type="dxa"/>
            <w:vAlign w:val="center"/>
          </w:tcPr>
          <w:p>
            <w:pPr>
              <w:rPr>
                <w:rFonts w:ascii="仿宋_GB2312" w:hAnsi="Calibri" w:eastAsia="仿宋_GB2312" w:cs="Times New Roman"/>
                <w:kern w:val="2"/>
                <w:sz w:val="18"/>
                <w:szCs w:val="18"/>
                <w:lang w:val="en-US" w:eastAsia="zh-CN" w:bidi="ar-SA"/>
              </w:rPr>
            </w:pPr>
            <w:r>
              <w:rPr>
                <w:rFonts w:hint="eastAsia" w:ascii="仿宋_GB2312" w:eastAsia="仿宋_GB2312"/>
                <w:sz w:val="18"/>
                <w:szCs w:val="18"/>
              </w:rPr>
              <w:t>各级自然资源管理部门</w:t>
            </w:r>
          </w:p>
        </w:tc>
        <w:tc>
          <w:tcPr>
            <w:tcW w:w="1856" w:type="dxa"/>
            <w:vAlign w:val="center"/>
          </w:tcPr>
          <w:p>
            <w:pPr>
              <w:rPr>
                <w:rFonts w:ascii="仿宋_GB2312" w:hAnsi="Calibri" w:eastAsia="仿宋_GB2312" w:cs="Times New Roman"/>
                <w:kern w:val="2"/>
                <w:sz w:val="18"/>
                <w:szCs w:val="18"/>
                <w:lang w:val="en-US" w:eastAsia="zh-CN" w:bidi="ar-SA"/>
              </w:rPr>
            </w:pPr>
            <w:r>
              <w:rPr>
                <w:rFonts w:hint="eastAsia" w:ascii="仿宋_GB2312" w:hAnsi="宋体" w:eastAsia="仿宋_GB2312"/>
                <w:sz w:val="18"/>
                <w:szCs w:val="18"/>
              </w:rPr>
              <w:t>■</w:t>
            </w:r>
            <w:r>
              <w:rPr>
                <w:rFonts w:hint="eastAsia" w:ascii="仿宋_GB2312" w:eastAsia="仿宋_GB2312"/>
                <w:sz w:val="18"/>
                <w:szCs w:val="18"/>
              </w:rPr>
              <w:t>各级自然资源管理部门网站</w:t>
            </w:r>
          </w:p>
        </w:tc>
        <w:tc>
          <w:tcPr>
            <w:tcW w:w="720" w:type="dxa"/>
            <w:shd w:val="clear" w:color="auto" w:fill="auto"/>
            <w:vAlign w:val="center"/>
          </w:tcPr>
          <w:p>
            <w:pPr>
              <w:jc w:val="center"/>
              <w:rPr>
                <w:rFonts w:ascii="仿宋_GB2312" w:hAnsi="Calibri" w:eastAsia="仿宋_GB2312" w:cs="Times New Roman"/>
                <w:kern w:val="2"/>
                <w:sz w:val="18"/>
                <w:szCs w:val="18"/>
                <w:lang w:val="en-US" w:eastAsia="zh-CN" w:bidi="ar-SA"/>
              </w:rPr>
            </w:pPr>
            <w:r>
              <w:rPr>
                <w:rFonts w:hint="eastAsia" w:ascii="仿宋_GB2312" w:eastAsia="仿宋_GB2312"/>
                <w:sz w:val="18"/>
                <w:szCs w:val="18"/>
              </w:rPr>
              <w:t>√</w:t>
            </w:r>
          </w:p>
        </w:tc>
        <w:tc>
          <w:tcPr>
            <w:tcW w:w="900" w:type="dxa"/>
            <w:shd w:val="clear" w:color="auto" w:fill="auto"/>
            <w:vAlign w:val="center"/>
          </w:tcPr>
          <w:p>
            <w:pPr>
              <w:rPr>
                <w:rFonts w:ascii="仿宋_GB2312" w:hAnsi="Calibri" w:eastAsia="仿宋_GB2312" w:cs="Times New Roman"/>
                <w:kern w:val="2"/>
                <w:sz w:val="18"/>
                <w:szCs w:val="18"/>
                <w:lang w:val="en-US" w:eastAsia="zh-CN" w:bidi="ar-SA"/>
              </w:rPr>
            </w:pPr>
            <w:r>
              <w:rPr>
                <w:rFonts w:hint="eastAsia" w:ascii="仿宋_GB2312" w:eastAsia="仿宋_GB2312"/>
                <w:sz w:val="18"/>
                <w:szCs w:val="18"/>
              </w:rPr>
              <w:t>　</w:t>
            </w:r>
          </w:p>
        </w:tc>
        <w:tc>
          <w:tcPr>
            <w:tcW w:w="788" w:type="dxa"/>
            <w:shd w:val="clear" w:color="auto" w:fill="auto"/>
            <w:vAlign w:val="center"/>
          </w:tcPr>
          <w:p>
            <w:pPr>
              <w:jc w:val="center"/>
              <w:rPr>
                <w:rFonts w:ascii="仿宋_GB2312" w:hAnsi="Calibri" w:eastAsia="仿宋_GB2312" w:cs="Times New Roman"/>
                <w:kern w:val="2"/>
                <w:sz w:val="18"/>
                <w:szCs w:val="18"/>
                <w:lang w:val="en-US" w:eastAsia="zh-CN" w:bidi="ar-SA"/>
              </w:rPr>
            </w:pPr>
            <w:r>
              <w:rPr>
                <w:rFonts w:hint="eastAsia" w:ascii="仿宋_GB2312" w:eastAsia="仿宋_GB2312"/>
                <w:sz w:val="18"/>
                <w:szCs w:val="18"/>
              </w:rPr>
              <w:t>√</w:t>
            </w:r>
          </w:p>
        </w:tc>
        <w:tc>
          <w:tcPr>
            <w:tcW w:w="900" w:type="dxa"/>
            <w:shd w:val="clear" w:color="auto" w:fill="auto"/>
            <w:vAlign w:val="center"/>
          </w:tcPr>
          <w:p>
            <w:pPr>
              <w:rPr>
                <w:rFonts w:ascii="仿宋_GB2312" w:hAnsi="Calibri" w:eastAsia="仿宋_GB2312" w:cs="Times New Roman"/>
                <w:kern w:val="2"/>
                <w:sz w:val="18"/>
                <w:szCs w:val="18"/>
                <w:lang w:val="en-US" w:eastAsia="zh-CN" w:bidi="ar-SA"/>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default" w:ascii="仿宋_GB2312" w:eastAsia="仿宋_GB2312"/>
                <w:sz w:val="18"/>
                <w:szCs w:val="18"/>
                <w:lang w:val="en-US" w:eastAsia="zh-CN"/>
              </w:rPr>
            </w:pPr>
            <w:r>
              <w:rPr>
                <w:rFonts w:hint="eastAsia" w:ascii="仿宋_GB2312" w:eastAsia="仿宋_GB2312"/>
                <w:sz w:val="18"/>
                <w:szCs w:val="18"/>
                <w:lang w:val="en-US" w:eastAsia="zh-CN"/>
              </w:rPr>
              <w:t>32</w:t>
            </w:r>
          </w:p>
        </w:tc>
        <w:tc>
          <w:tcPr>
            <w:tcW w:w="900" w:type="dxa"/>
            <w:vMerge w:val="continue"/>
            <w:shd w:val="clear" w:color="auto" w:fill="auto"/>
            <w:vAlign w:val="center"/>
          </w:tcPr>
          <w:p>
            <w:pPr>
              <w:jc w:val="center"/>
              <w:rPr>
                <w:rFonts w:hint="eastAsia" w:ascii="仿宋_GB2312" w:eastAsia="仿宋_GB2312"/>
                <w:color w:val="FF0000"/>
                <w:sz w:val="18"/>
                <w:szCs w:val="18"/>
              </w:rPr>
            </w:pPr>
          </w:p>
        </w:tc>
        <w:tc>
          <w:tcPr>
            <w:tcW w:w="776" w:type="dxa"/>
            <w:shd w:val="clear" w:color="auto" w:fill="auto"/>
            <w:vAlign w:val="center"/>
          </w:tcPr>
          <w:p>
            <w:pPr>
              <w:rPr>
                <w:rFonts w:hint="eastAsia" w:ascii="仿宋_GB2312" w:hAnsi="Calibri" w:eastAsia="仿宋_GB2312" w:cs="Times New Roman"/>
                <w:kern w:val="2"/>
                <w:sz w:val="18"/>
                <w:szCs w:val="18"/>
                <w:lang w:val="en-US" w:eastAsia="zh-CN" w:bidi="ar-SA"/>
              </w:rPr>
            </w:pPr>
            <w:r>
              <w:rPr>
                <w:rFonts w:hint="eastAsia" w:ascii="仿宋_GB2312" w:eastAsia="仿宋_GB2312"/>
                <w:sz w:val="18"/>
                <w:szCs w:val="18"/>
              </w:rPr>
              <w:t>项目信息</w:t>
            </w:r>
          </w:p>
        </w:tc>
        <w:tc>
          <w:tcPr>
            <w:tcW w:w="3364" w:type="dxa"/>
            <w:vAlign w:val="center"/>
          </w:tcPr>
          <w:p>
            <w:pPr>
              <w:rPr>
                <w:rFonts w:hint="eastAsia" w:ascii="仿宋_GB2312" w:hAnsi="Calibri" w:eastAsia="仿宋_GB2312" w:cs="Times New Roman"/>
                <w:kern w:val="2"/>
                <w:sz w:val="18"/>
                <w:szCs w:val="18"/>
                <w:lang w:val="en-US" w:eastAsia="zh-CN" w:bidi="ar-SA"/>
              </w:rPr>
            </w:pPr>
            <w:r>
              <w:rPr>
                <w:rFonts w:hint="eastAsia" w:ascii="仿宋_GB2312" w:eastAsia="仿宋_GB2312"/>
                <w:sz w:val="18"/>
                <w:szCs w:val="18"/>
              </w:rPr>
              <w:t>公告有效期内矿业权基本信息包括矿业权名称、许可证号、矿业权人、矿种、有效期限。</w:t>
            </w:r>
          </w:p>
        </w:tc>
        <w:tc>
          <w:tcPr>
            <w:tcW w:w="2340" w:type="dxa"/>
            <w:vAlign w:val="center"/>
          </w:tcPr>
          <w:p>
            <w:pPr>
              <w:rPr>
                <w:rFonts w:hint="eastAsia" w:ascii="仿宋_GB2312" w:hAnsi="Calibri" w:eastAsia="仿宋_GB2312" w:cs="Times New Roman"/>
                <w:kern w:val="2"/>
                <w:sz w:val="18"/>
                <w:szCs w:val="18"/>
                <w:lang w:val="en-US" w:eastAsia="zh-CN" w:bidi="ar-SA"/>
              </w:rPr>
            </w:pPr>
            <w:r>
              <w:rPr>
                <w:rFonts w:hint="eastAsia" w:ascii="仿宋_GB2312" w:eastAsia="仿宋_GB2312"/>
                <w:sz w:val="18"/>
                <w:szCs w:val="18"/>
              </w:rPr>
              <w:t>《政府信息公开条例》、《国务院办公厅关于推进公共资源配置领域政府信息公开的意见》</w:t>
            </w:r>
          </w:p>
        </w:tc>
        <w:tc>
          <w:tcPr>
            <w:tcW w:w="1620" w:type="dxa"/>
            <w:vAlign w:val="center"/>
          </w:tcPr>
          <w:p>
            <w:pPr>
              <w:rPr>
                <w:rFonts w:hint="eastAsia" w:ascii="仿宋_GB2312" w:hAnsi="Calibri" w:eastAsia="仿宋_GB2312" w:cs="Times New Roman"/>
                <w:kern w:val="2"/>
                <w:sz w:val="18"/>
                <w:szCs w:val="18"/>
                <w:lang w:val="en-US" w:eastAsia="zh-CN" w:bidi="ar-SA"/>
              </w:rPr>
            </w:pPr>
            <w:r>
              <w:rPr>
                <w:rFonts w:hint="eastAsia" w:ascii="仿宋_GB2312" w:eastAsia="仿宋_GB2312"/>
                <w:sz w:val="18"/>
                <w:szCs w:val="18"/>
              </w:rPr>
              <w:t>每年一季度集中公告</w:t>
            </w:r>
          </w:p>
        </w:tc>
        <w:tc>
          <w:tcPr>
            <w:tcW w:w="956" w:type="dxa"/>
            <w:vAlign w:val="center"/>
          </w:tcPr>
          <w:p>
            <w:pPr>
              <w:rPr>
                <w:rFonts w:ascii="仿宋_GB2312" w:hAnsi="Calibri" w:eastAsia="仿宋_GB2312" w:cs="Times New Roman"/>
                <w:kern w:val="2"/>
                <w:sz w:val="18"/>
                <w:szCs w:val="18"/>
                <w:lang w:val="en-US" w:eastAsia="zh-CN" w:bidi="ar-SA"/>
              </w:rPr>
            </w:pPr>
            <w:r>
              <w:rPr>
                <w:rFonts w:hint="eastAsia" w:ascii="仿宋_GB2312" w:eastAsia="仿宋_GB2312"/>
                <w:sz w:val="18"/>
                <w:szCs w:val="18"/>
              </w:rPr>
              <w:t>各级自然资源管理部门</w:t>
            </w:r>
          </w:p>
        </w:tc>
        <w:tc>
          <w:tcPr>
            <w:tcW w:w="1856" w:type="dxa"/>
            <w:vAlign w:val="center"/>
          </w:tcPr>
          <w:p>
            <w:pPr>
              <w:rPr>
                <w:rFonts w:ascii="仿宋_GB2312" w:hAnsi="Calibri" w:eastAsia="仿宋_GB2312" w:cs="Times New Roman"/>
                <w:kern w:val="2"/>
                <w:sz w:val="18"/>
                <w:szCs w:val="18"/>
                <w:lang w:val="en-US" w:eastAsia="zh-CN" w:bidi="ar-SA"/>
              </w:rPr>
            </w:pPr>
            <w:r>
              <w:rPr>
                <w:rFonts w:hint="eastAsia" w:ascii="仿宋_GB2312" w:hAnsi="宋体" w:eastAsia="仿宋_GB2312"/>
                <w:sz w:val="18"/>
                <w:szCs w:val="18"/>
              </w:rPr>
              <w:t>■</w:t>
            </w:r>
            <w:r>
              <w:rPr>
                <w:rFonts w:hint="eastAsia" w:ascii="仿宋_GB2312" w:eastAsia="仿宋_GB2312"/>
                <w:sz w:val="18"/>
                <w:szCs w:val="18"/>
              </w:rPr>
              <w:t>各级自然资源管理部门网站</w:t>
            </w:r>
          </w:p>
        </w:tc>
        <w:tc>
          <w:tcPr>
            <w:tcW w:w="720" w:type="dxa"/>
            <w:shd w:val="clear" w:color="auto" w:fill="auto"/>
            <w:vAlign w:val="center"/>
          </w:tcPr>
          <w:p>
            <w:pPr>
              <w:jc w:val="center"/>
              <w:rPr>
                <w:rFonts w:ascii="仿宋_GB2312" w:hAnsi="Calibri" w:eastAsia="仿宋_GB2312" w:cs="Times New Roman"/>
                <w:kern w:val="2"/>
                <w:sz w:val="18"/>
                <w:szCs w:val="18"/>
                <w:lang w:val="en-US" w:eastAsia="zh-CN" w:bidi="ar-SA"/>
              </w:rPr>
            </w:pPr>
            <w:r>
              <w:rPr>
                <w:rFonts w:hint="eastAsia" w:ascii="仿宋_GB2312" w:eastAsia="仿宋_GB2312"/>
                <w:sz w:val="18"/>
                <w:szCs w:val="18"/>
              </w:rPr>
              <w:t>√</w:t>
            </w:r>
          </w:p>
        </w:tc>
        <w:tc>
          <w:tcPr>
            <w:tcW w:w="900" w:type="dxa"/>
            <w:shd w:val="clear" w:color="auto" w:fill="auto"/>
            <w:vAlign w:val="center"/>
          </w:tcPr>
          <w:p>
            <w:pPr>
              <w:rPr>
                <w:rFonts w:ascii="仿宋_GB2312" w:hAnsi="Calibri" w:eastAsia="仿宋_GB2312" w:cs="Times New Roman"/>
                <w:kern w:val="2"/>
                <w:sz w:val="18"/>
                <w:szCs w:val="18"/>
                <w:lang w:val="en-US" w:eastAsia="zh-CN" w:bidi="ar-SA"/>
              </w:rPr>
            </w:pPr>
            <w:r>
              <w:rPr>
                <w:rFonts w:hint="eastAsia" w:ascii="仿宋_GB2312" w:eastAsia="仿宋_GB2312"/>
                <w:sz w:val="18"/>
                <w:szCs w:val="18"/>
              </w:rPr>
              <w:t>　</w:t>
            </w:r>
          </w:p>
        </w:tc>
        <w:tc>
          <w:tcPr>
            <w:tcW w:w="788" w:type="dxa"/>
            <w:shd w:val="clear" w:color="auto" w:fill="auto"/>
            <w:vAlign w:val="center"/>
          </w:tcPr>
          <w:p>
            <w:pPr>
              <w:jc w:val="center"/>
              <w:rPr>
                <w:rFonts w:ascii="仿宋_GB2312" w:hAnsi="Calibri" w:eastAsia="仿宋_GB2312" w:cs="Times New Roman"/>
                <w:kern w:val="2"/>
                <w:sz w:val="18"/>
                <w:szCs w:val="18"/>
                <w:lang w:val="en-US" w:eastAsia="zh-CN" w:bidi="ar-SA"/>
              </w:rPr>
            </w:pPr>
            <w:r>
              <w:rPr>
                <w:rFonts w:hint="eastAsia" w:ascii="仿宋_GB2312" w:eastAsia="仿宋_GB2312"/>
                <w:sz w:val="18"/>
                <w:szCs w:val="18"/>
              </w:rPr>
              <w:t>√</w:t>
            </w:r>
          </w:p>
        </w:tc>
        <w:tc>
          <w:tcPr>
            <w:tcW w:w="900" w:type="dxa"/>
            <w:shd w:val="clear" w:color="auto" w:fill="auto"/>
            <w:vAlign w:val="center"/>
          </w:tcPr>
          <w:p>
            <w:pPr>
              <w:rPr>
                <w:rFonts w:ascii="仿宋_GB2312" w:hAnsi="Calibri" w:eastAsia="仿宋_GB2312" w:cs="Times New Roman"/>
                <w:kern w:val="2"/>
                <w:sz w:val="18"/>
                <w:szCs w:val="18"/>
                <w:lang w:val="en-US" w:eastAsia="zh-CN" w:bidi="ar-SA"/>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lang w:eastAsia="zh-CN"/>
              </w:rPr>
            </w:pPr>
            <w:r>
              <w:rPr>
                <w:rFonts w:hint="eastAsia" w:ascii="仿宋_GB2312" w:eastAsia="仿宋_GB2312"/>
                <w:sz w:val="18"/>
                <w:szCs w:val="18"/>
              </w:rPr>
              <w:t>3</w:t>
            </w:r>
            <w:r>
              <w:rPr>
                <w:rFonts w:hint="eastAsia" w:ascii="仿宋_GB2312" w:eastAsia="仿宋_GB2312"/>
                <w:sz w:val="18"/>
                <w:szCs w:val="18"/>
                <w:lang w:val="en-US" w:eastAsia="zh-CN"/>
              </w:rPr>
              <w:t>3</w:t>
            </w:r>
          </w:p>
        </w:tc>
        <w:tc>
          <w:tcPr>
            <w:tcW w:w="900" w:type="dxa"/>
            <w:shd w:val="clear" w:color="auto" w:fill="auto"/>
            <w:vAlign w:val="center"/>
          </w:tcPr>
          <w:p>
            <w:pPr>
              <w:jc w:val="center"/>
              <w:rPr>
                <w:rFonts w:hint="eastAsia" w:ascii="仿宋_GB2312" w:eastAsia="仿宋_GB2312"/>
                <w:sz w:val="18"/>
                <w:szCs w:val="18"/>
              </w:rPr>
            </w:pPr>
            <w:r>
              <w:rPr>
                <w:rFonts w:hint="eastAsia" w:ascii="仿宋_GB2312" w:eastAsia="仿宋_GB2312"/>
                <w:sz w:val="18"/>
                <w:szCs w:val="18"/>
              </w:rPr>
              <w:t>国有产权交易信息</w:t>
            </w: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国有企业产权转让信息预披露</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转让标的基本情况；转让标的企业的股东结构；产权转让行为的决策及批准情况；转让标的企业最近一个年度审计报告和最近一期财务报表中的主要财务指标数据，包括但不限于资产总额、负债总额、所有者权益、营业收入、净利润等（转让参股权的，披露最近一个年度审计报告中的相应数据）；受让方资格条件（适用于对受让方有特殊要求的情形）。</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《国务院办公厅关于推进公共资源配置领域政府信息公开的意见》、《企业国有资产交易监督管理办法》</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及时公开，正式披露信息时间不得少于20个工作日</w:t>
            </w:r>
          </w:p>
        </w:tc>
        <w:tc>
          <w:tcPr>
            <w:tcW w:w="956" w:type="dxa"/>
            <w:vAlign w:val="center"/>
          </w:tcPr>
          <w:p>
            <w:pPr>
              <w:rPr>
                <w:rFonts w:ascii="仿宋_GB2312" w:eastAsia="仿宋_GB2312"/>
                <w:sz w:val="18"/>
                <w:szCs w:val="18"/>
              </w:rPr>
            </w:pPr>
            <w:r>
              <w:rPr>
                <w:rFonts w:hint="eastAsia" w:ascii="仿宋_GB2312" w:eastAsia="仿宋_GB2312"/>
                <w:sz w:val="18"/>
                <w:szCs w:val="18"/>
              </w:rPr>
              <w:t>转让方</w:t>
            </w:r>
          </w:p>
        </w:tc>
        <w:tc>
          <w:tcPr>
            <w:tcW w:w="1856" w:type="dxa"/>
            <w:vAlign w:val="center"/>
          </w:tcPr>
          <w:p>
            <w:pPr>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产权交易机构网站</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公共资源交易平台</w:t>
            </w:r>
          </w:p>
        </w:tc>
        <w:tc>
          <w:tcPr>
            <w:tcW w:w="72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lang w:eastAsia="zh-CN"/>
              </w:rPr>
            </w:pPr>
            <w:r>
              <w:rPr>
                <w:rFonts w:hint="eastAsia" w:ascii="仿宋_GB2312" w:eastAsia="仿宋_GB2312"/>
                <w:sz w:val="18"/>
                <w:szCs w:val="18"/>
              </w:rPr>
              <w:t>3</w:t>
            </w:r>
            <w:r>
              <w:rPr>
                <w:rFonts w:hint="eastAsia" w:ascii="仿宋_GB2312" w:eastAsia="仿宋_GB2312"/>
                <w:sz w:val="18"/>
                <w:szCs w:val="18"/>
                <w:lang w:val="en-US" w:eastAsia="zh-CN"/>
              </w:rPr>
              <w:t>4</w:t>
            </w:r>
          </w:p>
        </w:tc>
        <w:tc>
          <w:tcPr>
            <w:tcW w:w="900" w:type="dxa"/>
            <w:vMerge w:val="restart"/>
            <w:shd w:val="clear" w:color="auto" w:fill="auto"/>
            <w:vAlign w:val="center"/>
          </w:tcPr>
          <w:p>
            <w:pPr>
              <w:jc w:val="center"/>
              <w:rPr>
                <w:rFonts w:hint="eastAsia" w:ascii="仿宋_GB2312" w:eastAsia="仿宋_GB2312"/>
                <w:sz w:val="18"/>
                <w:szCs w:val="18"/>
              </w:rPr>
            </w:pPr>
            <w:r>
              <w:rPr>
                <w:rFonts w:hint="eastAsia" w:ascii="仿宋_GB2312" w:eastAsia="仿宋_GB2312"/>
                <w:sz w:val="18"/>
                <w:szCs w:val="18"/>
              </w:rPr>
              <w:t>国有产权交易信息</w:t>
            </w: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国有企业产权转让信息披露</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转让标的基本情况；转让标的企业的股东结构；产权转让行为的决策及批准情况；转让标的企业最近一个年度审计报告和最近一期财务报表中的主要财务指标数据，包括但不限于资产总额、负债总额、所有者权益、营业收入、净利润等（转让参股权的，披露最近一个年度审计报告中的相应数据）；受让方资格条件（适用于对受让方有特殊要求的情形）；交易条件、转让底价；企业管理层是否参与受让，有限责任公司原股东是否放弃优先受让权；竞价方式，受让方选择的相关评判标准；其他需要披露的事项。</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《国务院办公厅关于推进公共资源配置领域政府信息公开的意见》、《企业国有资产交易监督管理办法》</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及时公开，正式披露信息时间不得少于20个工作日</w:t>
            </w:r>
          </w:p>
        </w:tc>
        <w:tc>
          <w:tcPr>
            <w:tcW w:w="956" w:type="dxa"/>
            <w:vAlign w:val="center"/>
          </w:tcPr>
          <w:p>
            <w:pPr>
              <w:rPr>
                <w:rFonts w:ascii="仿宋_GB2312" w:eastAsia="仿宋_GB2312"/>
                <w:sz w:val="18"/>
                <w:szCs w:val="18"/>
              </w:rPr>
            </w:pPr>
            <w:r>
              <w:rPr>
                <w:rFonts w:hint="eastAsia" w:ascii="仿宋_GB2312" w:eastAsia="仿宋_GB2312"/>
                <w:sz w:val="18"/>
                <w:szCs w:val="18"/>
              </w:rPr>
              <w:t>转让方</w:t>
            </w:r>
          </w:p>
        </w:tc>
        <w:tc>
          <w:tcPr>
            <w:tcW w:w="1856" w:type="dxa"/>
            <w:vAlign w:val="center"/>
          </w:tcPr>
          <w:p>
            <w:pPr>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产权交易机构网站</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公共资源交易平台</w:t>
            </w:r>
          </w:p>
        </w:tc>
        <w:tc>
          <w:tcPr>
            <w:tcW w:w="72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default" w:ascii="仿宋_GB2312" w:eastAsia="仿宋_GB2312"/>
                <w:sz w:val="18"/>
                <w:szCs w:val="18"/>
                <w:lang w:val="en-US" w:eastAsia="zh-CN"/>
              </w:rPr>
            </w:pPr>
            <w:r>
              <w:rPr>
                <w:rFonts w:hint="eastAsia" w:ascii="仿宋_GB2312" w:eastAsia="仿宋_GB2312"/>
                <w:sz w:val="18"/>
                <w:szCs w:val="18"/>
                <w:lang w:val="en-US" w:eastAsia="zh-CN"/>
              </w:rPr>
              <w:t>35</w:t>
            </w:r>
          </w:p>
        </w:tc>
        <w:tc>
          <w:tcPr>
            <w:tcW w:w="900" w:type="dxa"/>
            <w:vMerge w:val="continue"/>
            <w:shd w:val="clear" w:color="auto" w:fill="auto"/>
            <w:vAlign w:val="center"/>
          </w:tcPr>
          <w:p>
            <w:pPr>
              <w:rPr>
                <w:rFonts w:hint="eastAsia" w:ascii="仿宋_GB2312" w:eastAsia="仿宋_GB2312"/>
                <w:sz w:val="18"/>
                <w:szCs w:val="18"/>
              </w:rPr>
            </w:pP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国有企业产权转让成交公告</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交易标的名称、转让标的评估结果、转让底价、交易价格。</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《国务院办公厅关于推进公共资源配置领域政府信息公开的意见》、《企业国有资产交易监督管理办法》</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及时公开，公告期不少于5个工作日</w:t>
            </w:r>
          </w:p>
        </w:tc>
        <w:tc>
          <w:tcPr>
            <w:tcW w:w="956" w:type="dxa"/>
            <w:vAlign w:val="center"/>
          </w:tcPr>
          <w:p>
            <w:pPr>
              <w:rPr>
                <w:rFonts w:ascii="仿宋_GB2312" w:eastAsia="仿宋_GB2312"/>
                <w:sz w:val="18"/>
                <w:szCs w:val="18"/>
              </w:rPr>
            </w:pPr>
            <w:r>
              <w:rPr>
                <w:rFonts w:hint="eastAsia" w:ascii="仿宋_GB2312" w:eastAsia="仿宋_GB2312"/>
                <w:sz w:val="18"/>
                <w:szCs w:val="18"/>
              </w:rPr>
              <w:t>产权交易机构</w:t>
            </w:r>
          </w:p>
        </w:tc>
        <w:tc>
          <w:tcPr>
            <w:tcW w:w="1856" w:type="dxa"/>
            <w:vAlign w:val="center"/>
          </w:tcPr>
          <w:p>
            <w:pPr>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产权交易机构网站</w:t>
            </w:r>
            <w:r>
              <w:rPr>
                <w:rFonts w:hint="eastAsia" w:ascii="仿宋_GB2312" w:hAnsi="宋体" w:eastAsia="仿宋_GB2312"/>
                <w:sz w:val="18"/>
                <w:szCs w:val="18"/>
              </w:rPr>
              <w:t>■</w:t>
            </w:r>
            <w:r>
              <w:rPr>
                <w:rFonts w:hint="eastAsia" w:ascii="仿宋_GB2312" w:eastAsia="仿宋_GB2312"/>
                <w:sz w:val="18"/>
                <w:szCs w:val="18"/>
              </w:rPr>
              <w:t>公共资源交易平台</w:t>
            </w:r>
          </w:p>
        </w:tc>
        <w:tc>
          <w:tcPr>
            <w:tcW w:w="72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lang w:eastAsia="zh-CN"/>
              </w:rPr>
            </w:pPr>
            <w:r>
              <w:rPr>
                <w:rFonts w:hint="eastAsia" w:ascii="仿宋_GB2312" w:eastAsia="仿宋_GB2312"/>
                <w:sz w:val="18"/>
                <w:szCs w:val="18"/>
              </w:rPr>
              <w:t>3</w:t>
            </w:r>
            <w:r>
              <w:rPr>
                <w:rFonts w:hint="eastAsia" w:ascii="仿宋_GB2312" w:eastAsia="仿宋_GB2312"/>
                <w:sz w:val="18"/>
                <w:szCs w:val="18"/>
                <w:lang w:val="en-US" w:eastAsia="zh-CN"/>
              </w:rPr>
              <w:t>6</w:t>
            </w:r>
          </w:p>
        </w:tc>
        <w:tc>
          <w:tcPr>
            <w:tcW w:w="900" w:type="dxa"/>
            <w:vMerge w:val="restart"/>
            <w:shd w:val="clear" w:color="auto" w:fill="auto"/>
            <w:vAlign w:val="center"/>
          </w:tcPr>
          <w:p>
            <w:pPr>
              <w:jc w:val="center"/>
              <w:rPr>
                <w:rFonts w:hint="eastAsia" w:ascii="仿宋_GB2312" w:eastAsia="仿宋_GB2312"/>
                <w:sz w:val="18"/>
                <w:szCs w:val="18"/>
              </w:rPr>
            </w:pPr>
            <w:r>
              <w:rPr>
                <w:rFonts w:hint="eastAsia" w:ascii="仿宋_GB2312" w:eastAsia="仿宋_GB2312"/>
                <w:sz w:val="18"/>
                <w:szCs w:val="18"/>
              </w:rPr>
              <w:t>国有产权交易信息</w:t>
            </w: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国有企业资产转让信息披露</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标的基本情况、交易条件、转让底价、竞价方式、受让方选择的相关评判标准等。</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《国务院办公厅关于推进公共资源配置领域政府信息公开的意见》、《企业国有资产交易监督管理办法》</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转让底价高于100万元、低于1000万元的资产转让项目，信息公告期应不少于10个工作日；转让底价高于1000万元的资产转让项目，信息公告期应不少于20个工作日</w:t>
            </w:r>
          </w:p>
        </w:tc>
        <w:tc>
          <w:tcPr>
            <w:tcW w:w="956" w:type="dxa"/>
            <w:vAlign w:val="center"/>
          </w:tcPr>
          <w:p>
            <w:pPr>
              <w:rPr>
                <w:rFonts w:ascii="仿宋_GB2312" w:eastAsia="仿宋_GB2312"/>
                <w:sz w:val="18"/>
                <w:szCs w:val="18"/>
              </w:rPr>
            </w:pPr>
            <w:r>
              <w:rPr>
                <w:rFonts w:hint="eastAsia" w:ascii="仿宋_GB2312" w:eastAsia="仿宋_GB2312"/>
                <w:sz w:val="18"/>
                <w:szCs w:val="18"/>
              </w:rPr>
              <w:t>转让方</w:t>
            </w:r>
          </w:p>
        </w:tc>
        <w:tc>
          <w:tcPr>
            <w:tcW w:w="1856" w:type="dxa"/>
            <w:vAlign w:val="center"/>
          </w:tcPr>
          <w:p>
            <w:pPr>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产权交易机构网站</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公共资源交易平台</w:t>
            </w:r>
          </w:p>
        </w:tc>
        <w:tc>
          <w:tcPr>
            <w:tcW w:w="72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40" w:type="dxa"/>
            <w:vAlign w:val="center"/>
          </w:tcPr>
          <w:p>
            <w:pPr>
              <w:jc w:val="center"/>
              <w:rPr>
                <w:rFonts w:hint="default" w:ascii="仿宋_GB2312" w:eastAsia="仿宋_GB2312"/>
                <w:sz w:val="18"/>
                <w:szCs w:val="18"/>
                <w:lang w:val="en-US" w:eastAsia="zh-CN"/>
              </w:rPr>
            </w:pPr>
            <w:r>
              <w:rPr>
                <w:rFonts w:hint="eastAsia" w:ascii="仿宋_GB2312" w:eastAsia="仿宋_GB2312"/>
                <w:sz w:val="18"/>
                <w:szCs w:val="18"/>
                <w:lang w:val="en-US" w:eastAsia="zh-CN"/>
              </w:rPr>
              <w:t>37</w:t>
            </w:r>
          </w:p>
        </w:tc>
        <w:tc>
          <w:tcPr>
            <w:tcW w:w="900" w:type="dxa"/>
            <w:vMerge w:val="continue"/>
            <w:shd w:val="clear" w:color="auto" w:fill="auto"/>
            <w:vAlign w:val="center"/>
          </w:tcPr>
          <w:p>
            <w:pPr>
              <w:rPr>
                <w:rFonts w:hint="eastAsia" w:ascii="仿宋_GB2312" w:eastAsia="仿宋_GB2312"/>
                <w:sz w:val="18"/>
                <w:szCs w:val="18"/>
              </w:rPr>
            </w:pPr>
          </w:p>
        </w:tc>
        <w:tc>
          <w:tcPr>
            <w:tcW w:w="776" w:type="dxa"/>
            <w:shd w:val="clear" w:color="auto" w:fill="auto"/>
            <w:vAlign w:val="center"/>
          </w:tcPr>
          <w:p>
            <w:pPr>
              <w:rPr>
                <w:rFonts w:hint="eastAsia" w:ascii="仿宋_GB2312" w:eastAsia="仿宋_GB2312"/>
                <w:sz w:val="18"/>
                <w:szCs w:val="18"/>
              </w:rPr>
            </w:pPr>
            <w:r>
              <w:rPr>
                <w:rFonts w:hint="eastAsia" w:ascii="仿宋_GB2312" w:eastAsia="仿宋_GB2312"/>
                <w:sz w:val="18"/>
                <w:szCs w:val="18"/>
              </w:rPr>
              <w:t>国有企业资产转让成交公告</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交易标的名称、评估价格、转让底价、交易价格等。</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《国务院办公厅关于推进公共资源配置领域政府信息公开的意见》、《企业国有资产交易监督管理办法》</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不少于5个工作日</w:t>
            </w:r>
          </w:p>
        </w:tc>
        <w:tc>
          <w:tcPr>
            <w:tcW w:w="956" w:type="dxa"/>
            <w:vAlign w:val="center"/>
          </w:tcPr>
          <w:p>
            <w:pPr>
              <w:rPr>
                <w:rFonts w:ascii="仿宋_GB2312" w:eastAsia="仿宋_GB2312"/>
                <w:sz w:val="18"/>
                <w:szCs w:val="18"/>
              </w:rPr>
            </w:pPr>
            <w:r>
              <w:rPr>
                <w:rFonts w:hint="eastAsia" w:ascii="仿宋_GB2312" w:eastAsia="仿宋_GB2312"/>
                <w:sz w:val="18"/>
                <w:szCs w:val="18"/>
              </w:rPr>
              <w:t>产权交易机构</w:t>
            </w:r>
          </w:p>
        </w:tc>
        <w:tc>
          <w:tcPr>
            <w:tcW w:w="1856" w:type="dxa"/>
            <w:vAlign w:val="center"/>
          </w:tcPr>
          <w:p>
            <w:pPr>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产权交易机构网站</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公共资源交易平台</w:t>
            </w:r>
          </w:p>
        </w:tc>
        <w:tc>
          <w:tcPr>
            <w:tcW w:w="720"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rPr>
                <w:rFonts w:ascii="仿宋_GB2312" w:eastAsia="仿宋_GB2312"/>
                <w:sz w:val="18"/>
                <w:szCs w:val="18"/>
              </w:rPr>
            </w:pPr>
            <w:r>
              <w:rPr>
                <w:rFonts w:hint="eastAsia" w:ascii="仿宋_GB2312" w:eastAsia="仿宋_GB2312"/>
                <w:sz w:val="18"/>
                <w:szCs w:val="18"/>
              </w:rPr>
              <w:t>　</w:t>
            </w:r>
          </w:p>
        </w:tc>
        <w:tc>
          <w:tcPr>
            <w:tcW w:w="788" w:type="dxa"/>
            <w:shd w:val="clear" w:color="auto" w:fill="auto"/>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shd w:val="clear" w:color="auto" w:fill="auto"/>
            <w:vAlign w:val="center"/>
          </w:tcPr>
          <w:p>
            <w:pPr>
              <w:rPr>
                <w:rFonts w:ascii="仿宋_GB2312" w:eastAsia="仿宋_GB2312"/>
                <w:sz w:val="18"/>
                <w:szCs w:val="18"/>
              </w:rPr>
            </w:pPr>
            <w:r>
              <w:rPr>
                <w:rFonts w:hint="eastAsia" w:ascii="仿宋_GB2312" w:eastAsia="仿宋_GB2312"/>
                <w:sz w:val="18"/>
                <w:szCs w:val="18"/>
              </w:rPr>
              <w:t>　</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golian Baiti">
    <w:panose1 w:val="03000500000000000000"/>
    <w:charset w:val="00"/>
    <w:family w:val="script"/>
    <w:pitch w:val="default"/>
    <w:sig w:usb0="80000023" w:usb1="00000000" w:usb2="00020000" w:usb3="00000000" w:csb0="00000001"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393"/>
    <w:rsid w:val="001E6D63"/>
    <w:rsid w:val="002967AA"/>
    <w:rsid w:val="00416393"/>
    <w:rsid w:val="08C007C2"/>
    <w:rsid w:val="188E6EFB"/>
    <w:rsid w:val="1A603F0B"/>
    <w:rsid w:val="32557979"/>
    <w:rsid w:val="3424362D"/>
    <w:rsid w:val="390A213B"/>
    <w:rsid w:val="54376ECA"/>
    <w:rsid w:val="600A19C1"/>
    <w:rsid w:val="75131377"/>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uiPriority="99" w:name="Balloon Text"/>
    <w:lsdException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5"/>
    <w:qFormat/>
    <w:uiPriority w:val="0"/>
    <w:pPr>
      <w:keepNext/>
      <w:keepLines/>
      <w:spacing w:before="340" w:after="330" w:line="578" w:lineRule="auto"/>
      <w:outlineLvl w:val="0"/>
    </w:pPr>
    <w:rPr>
      <w:b/>
      <w:bCs/>
      <w:kern w:val="44"/>
      <w:sz w:val="44"/>
      <w:szCs w:val="44"/>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basedOn w:val="4"/>
    <w:link w:val="2"/>
    <w:qFormat/>
    <w:uiPriority w:val="0"/>
    <w:rPr>
      <w:rFonts w:ascii="Calibri" w:hAnsi="Calibri" w:eastAsia="宋体" w:cs="Times New Roman"/>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1464</Words>
  <Characters>8350</Characters>
  <Lines>69</Lines>
  <Paragraphs>19</Paragraphs>
  <TotalTime>1</TotalTime>
  <ScaleCrop>false</ScaleCrop>
  <LinksUpToDate>false</LinksUpToDate>
  <CharactersWithSpaces>9795</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2020-03-06T04:04:00Z</dcterms:created>
  <dc:creator>tai yuzhu</dc:creator>
  <cp:lastModifiedBy>here</cp:lastModifiedBy>
  <dcterms:modified xsi:type="dcterms:W3CDTF">2020-12-14T09:23:52Z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