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</w:p>
    <w:p>
      <w:pPr>
        <w:pStyle w:val="2"/>
        <w:spacing w:before="57"/>
        <w:ind w:right="1800"/>
        <w:jc w:val="right"/>
      </w:pPr>
      <w:r>
        <w:t>国有土地上房屋征收与补偿领域基层政务公开标准目录</w:t>
      </w:r>
    </w:p>
    <w:p>
      <w:pPr>
        <w:pStyle w:val="2"/>
        <w:spacing w:before="6" w:after="1"/>
        <w:rPr>
          <w:sz w:val="16"/>
        </w:rPr>
      </w:pPr>
    </w:p>
    <w:tbl>
      <w:tblPr>
        <w:tblStyle w:val="5"/>
        <w:tblW w:w="0" w:type="auto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5"/>
        <w:gridCol w:w="541"/>
        <w:gridCol w:w="563"/>
        <w:gridCol w:w="1990"/>
        <w:gridCol w:w="2205"/>
        <w:gridCol w:w="975"/>
        <w:gridCol w:w="1005"/>
        <w:gridCol w:w="1515"/>
        <w:gridCol w:w="735"/>
        <w:gridCol w:w="600"/>
        <w:gridCol w:w="600"/>
        <w:gridCol w:w="720"/>
        <w:gridCol w:w="1020"/>
        <w:gridCol w:w="10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435" w:type="dxa"/>
            <w:vMerge w:val="restart"/>
          </w:tcPr>
          <w:p>
            <w:pPr>
              <w:pStyle w:val="9"/>
              <w:spacing w:before="10"/>
              <w:rPr>
                <w:sz w:val="24"/>
              </w:rPr>
            </w:pPr>
          </w:p>
          <w:p>
            <w:pPr>
              <w:pStyle w:val="9"/>
              <w:spacing w:line="278" w:lineRule="auto"/>
              <w:ind w:left="110" w:right="103"/>
              <w:rPr>
                <w:b/>
                <w:sz w:val="21"/>
              </w:rPr>
            </w:pPr>
            <w:r>
              <w:rPr>
                <w:b/>
                <w:sz w:val="21"/>
              </w:rPr>
              <w:t>序号</w:t>
            </w:r>
          </w:p>
        </w:tc>
        <w:tc>
          <w:tcPr>
            <w:tcW w:w="1104" w:type="dxa"/>
            <w:gridSpan w:val="2"/>
          </w:tcPr>
          <w:p>
            <w:pPr>
              <w:pStyle w:val="9"/>
              <w:spacing w:before="145"/>
              <w:ind w:left="131"/>
              <w:rPr>
                <w:b/>
                <w:sz w:val="21"/>
              </w:rPr>
            </w:pPr>
            <w:r>
              <w:rPr>
                <w:b/>
                <w:sz w:val="21"/>
              </w:rPr>
              <w:t>公开事项</w:t>
            </w:r>
          </w:p>
        </w:tc>
        <w:tc>
          <w:tcPr>
            <w:tcW w:w="1990" w:type="dxa"/>
            <w:vMerge w:val="restart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7"/>
              </w:rPr>
            </w:pPr>
          </w:p>
          <w:p>
            <w:pPr>
              <w:pStyle w:val="9"/>
              <w:ind w:left="575"/>
              <w:rPr>
                <w:b/>
                <w:sz w:val="21"/>
              </w:rPr>
            </w:pPr>
            <w:r>
              <w:rPr>
                <w:b/>
                <w:sz w:val="21"/>
              </w:rPr>
              <w:t>公开内容</w:t>
            </w:r>
          </w:p>
        </w:tc>
        <w:tc>
          <w:tcPr>
            <w:tcW w:w="2205" w:type="dxa"/>
            <w:vMerge w:val="restart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7"/>
              </w:rPr>
            </w:pPr>
          </w:p>
          <w:p>
            <w:pPr>
              <w:pStyle w:val="9"/>
              <w:ind w:left="680"/>
              <w:rPr>
                <w:b/>
                <w:sz w:val="21"/>
              </w:rPr>
            </w:pPr>
            <w:r>
              <w:rPr>
                <w:b/>
                <w:sz w:val="21"/>
              </w:rPr>
              <w:t>公开依据</w:t>
            </w:r>
          </w:p>
        </w:tc>
        <w:tc>
          <w:tcPr>
            <w:tcW w:w="975" w:type="dxa"/>
            <w:vMerge w:val="restart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7"/>
              </w:rPr>
            </w:pPr>
          </w:p>
          <w:p>
            <w:pPr>
              <w:pStyle w:val="9"/>
              <w:ind w:left="67"/>
              <w:rPr>
                <w:b/>
                <w:sz w:val="21"/>
              </w:rPr>
            </w:pPr>
            <w:r>
              <w:rPr>
                <w:b/>
                <w:sz w:val="21"/>
              </w:rPr>
              <w:t>公开时限</w:t>
            </w:r>
          </w:p>
        </w:tc>
        <w:tc>
          <w:tcPr>
            <w:tcW w:w="1005" w:type="dxa"/>
            <w:vMerge w:val="restart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7"/>
              </w:rPr>
            </w:pPr>
          </w:p>
          <w:p>
            <w:pPr>
              <w:pStyle w:val="9"/>
              <w:ind w:left="80"/>
              <w:rPr>
                <w:b/>
                <w:sz w:val="21"/>
              </w:rPr>
            </w:pPr>
            <w:r>
              <w:rPr>
                <w:b/>
                <w:sz w:val="21"/>
              </w:rPr>
              <w:t>公开主体</w:t>
            </w:r>
          </w:p>
        </w:tc>
        <w:tc>
          <w:tcPr>
            <w:tcW w:w="1515" w:type="dxa"/>
            <w:vMerge w:val="restart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7"/>
              </w:rPr>
            </w:pPr>
          </w:p>
          <w:p>
            <w:pPr>
              <w:pStyle w:val="9"/>
              <w:ind w:left="21"/>
              <w:rPr>
                <w:b/>
                <w:sz w:val="21"/>
              </w:rPr>
            </w:pPr>
            <w:r>
              <w:rPr>
                <w:b/>
                <w:sz w:val="21"/>
              </w:rPr>
              <w:t>公开渠道和载体</w:t>
            </w:r>
          </w:p>
        </w:tc>
        <w:tc>
          <w:tcPr>
            <w:tcW w:w="1335" w:type="dxa"/>
            <w:gridSpan w:val="2"/>
          </w:tcPr>
          <w:p>
            <w:pPr>
              <w:pStyle w:val="9"/>
              <w:spacing w:before="145"/>
              <w:ind w:left="246"/>
              <w:rPr>
                <w:b/>
                <w:sz w:val="21"/>
              </w:rPr>
            </w:pPr>
            <w:r>
              <w:rPr>
                <w:b/>
                <w:sz w:val="21"/>
              </w:rPr>
              <w:t>公开对象</w:t>
            </w:r>
          </w:p>
        </w:tc>
        <w:tc>
          <w:tcPr>
            <w:tcW w:w="1320" w:type="dxa"/>
            <w:gridSpan w:val="2"/>
          </w:tcPr>
          <w:p>
            <w:pPr>
              <w:pStyle w:val="9"/>
              <w:spacing w:before="145"/>
              <w:ind w:left="238"/>
              <w:rPr>
                <w:b/>
                <w:sz w:val="21"/>
              </w:rPr>
            </w:pPr>
            <w:r>
              <w:rPr>
                <w:b/>
                <w:sz w:val="21"/>
              </w:rPr>
              <w:t>公开方式</w:t>
            </w:r>
          </w:p>
        </w:tc>
        <w:tc>
          <w:tcPr>
            <w:tcW w:w="1020" w:type="dxa"/>
            <w:vMerge w:val="restart"/>
          </w:tcPr>
          <w:p>
            <w:pPr>
              <w:pStyle w:val="9"/>
              <w:spacing w:before="10"/>
              <w:rPr>
                <w:sz w:val="24"/>
              </w:rPr>
            </w:pPr>
          </w:p>
          <w:p>
            <w:pPr>
              <w:pStyle w:val="9"/>
              <w:spacing w:line="278" w:lineRule="auto"/>
              <w:ind w:left="298" w:right="149" w:hanging="284"/>
              <w:rPr>
                <w:b/>
                <w:sz w:val="21"/>
              </w:rPr>
            </w:pPr>
            <w:r>
              <w:rPr>
                <w:b/>
                <w:sz w:val="21"/>
              </w:rPr>
              <w:t>“五公开分类</w:t>
            </w:r>
          </w:p>
        </w:tc>
        <w:tc>
          <w:tcPr>
            <w:tcW w:w="1069" w:type="dxa"/>
            <w:vMerge w:val="restart"/>
          </w:tcPr>
          <w:p>
            <w:pPr>
              <w:pStyle w:val="9"/>
              <w:spacing w:before="10"/>
              <w:rPr>
                <w:sz w:val="24"/>
              </w:rPr>
            </w:pPr>
          </w:p>
          <w:p>
            <w:pPr>
              <w:pStyle w:val="9"/>
              <w:spacing w:line="278" w:lineRule="auto"/>
              <w:ind w:left="113" w:right="100" w:hanging="274"/>
              <w:rPr>
                <w:b/>
                <w:sz w:val="21"/>
              </w:rPr>
            </w:pPr>
            <w:r>
              <w:rPr>
                <w:b/>
                <w:sz w:val="21"/>
              </w:rPr>
              <w:t>” 咨询及监督电话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3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1" w:type="dxa"/>
          </w:tcPr>
          <w:p>
            <w:pPr>
              <w:pStyle w:val="9"/>
              <w:spacing w:before="39"/>
              <w:ind w:left="59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一级</w:t>
            </w:r>
          </w:p>
          <w:p>
            <w:pPr>
              <w:pStyle w:val="9"/>
              <w:spacing w:before="43"/>
              <w:ind w:left="59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事项</w:t>
            </w:r>
          </w:p>
        </w:tc>
        <w:tc>
          <w:tcPr>
            <w:tcW w:w="563" w:type="dxa"/>
          </w:tcPr>
          <w:p>
            <w:pPr>
              <w:pStyle w:val="9"/>
              <w:spacing w:before="39"/>
              <w:ind w:left="70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二级</w:t>
            </w:r>
          </w:p>
          <w:p>
            <w:pPr>
              <w:pStyle w:val="9"/>
              <w:spacing w:before="43"/>
              <w:ind w:left="70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事项</w:t>
            </w:r>
          </w:p>
        </w:tc>
        <w:tc>
          <w:tcPr>
            <w:tcW w:w="1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0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35" w:type="dxa"/>
          </w:tcPr>
          <w:p>
            <w:pPr>
              <w:pStyle w:val="9"/>
              <w:spacing w:before="3"/>
              <w:rPr>
                <w:sz w:val="15"/>
              </w:rPr>
            </w:pPr>
          </w:p>
          <w:p>
            <w:pPr>
              <w:pStyle w:val="9"/>
              <w:ind w:left="31" w:right="2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全社会</w:t>
            </w:r>
          </w:p>
        </w:tc>
        <w:tc>
          <w:tcPr>
            <w:tcW w:w="600" w:type="dxa"/>
          </w:tcPr>
          <w:p>
            <w:pPr>
              <w:pStyle w:val="9"/>
              <w:spacing w:before="39"/>
              <w:ind w:left="89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特定</w:t>
            </w:r>
          </w:p>
          <w:p>
            <w:pPr>
              <w:pStyle w:val="9"/>
              <w:spacing w:before="43"/>
              <w:ind w:left="89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群体</w:t>
            </w:r>
          </w:p>
        </w:tc>
        <w:tc>
          <w:tcPr>
            <w:tcW w:w="600" w:type="dxa"/>
          </w:tcPr>
          <w:p>
            <w:pPr>
              <w:pStyle w:val="9"/>
              <w:spacing w:before="3"/>
              <w:rPr>
                <w:sz w:val="15"/>
              </w:rPr>
            </w:pPr>
          </w:p>
          <w:p>
            <w:pPr>
              <w:pStyle w:val="9"/>
              <w:ind w:left="69" w:right="59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主动</w:t>
            </w:r>
          </w:p>
        </w:tc>
        <w:tc>
          <w:tcPr>
            <w:tcW w:w="720" w:type="dxa"/>
          </w:tcPr>
          <w:p>
            <w:pPr>
              <w:pStyle w:val="9"/>
              <w:spacing w:before="3"/>
              <w:rPr>
                <w:sz w:val="15"/>
              </w:rPr>
            </w:pPr>
          </w:p>
          <w:p>
            <w:pPr>
              <w:pStyle w:val="9"/>
              <w:ind w:left="44"/>
              <w:rPr>
                <w:b/>
                <w:sz w:val="21"/>
              </w:rPr>
            </w:pPr>
            <w:r>
              <w:rPr>
                <w:b/>
                <w:sz w:val="21"/>
              </w:rPr>
              <w:t>依申请</w:t>
            </w:r>
          </w:p>
        </w:tc>
        <w:tc>
          <w:tcPr>
            <w:tcW w:w="10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5" w:hRule="atLeast"/>
        </w:trPr>
        <w:tc>
          <w:tcPr>
            <w:tcW w:w="435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7"/>
              <w:rPr>
                <w:sz w:val="24"/>
              </w:rPr>
            </w:pPr>
          </w:p>
          <w:p>
            <w:pPr>
              <w:pStyle w:val="9"/>
              <w:ind w:left="6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541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58" w:line="278" w:lineRule="auto"/>
              <w:ind w:left="59" w:right="51"/>
              <w:rPr>
                <w:sz w:val="21"/>
              </w:rPr>
            </w:pPr>
            <w:r>
              <w:rPr>
                <w:sz w:val="21"/>
              </w:rPr>
              <w:t>法规政策</w:t>
            </w:r>
          </w:p>
        </w:tc>
        <w:tc>
          <w:tcPr>
            <w:tcW w:w="563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8"/>
              </w:rPr>
            </w:pPr>
          </w:p>
          <w:p>
            <w:pPr>
              <w:pStyle w:val="9"/>
              <w:spacing w:line="278" w:lineRule="auto"/>
              <w:ind w:left="70" w:right="62"/>
              <w:jc w:val="both"/>
              <w:rPr>
                <w:sz w:val="21"/>
              </w:rPr>
            </w:pPr>
            <w:r>
              <w:rPr>
                <w:sz w:val="21"/>
              </w:rPr>
              <w:t>国家层面法规政策</w:t>
            </w:r>
          </w:p>
        </w:tc>
        <w:tc>
          <w:tcPr>
            <w:tcW w:w="1990" w:type="dxa"/>
          </w:tcPr>
          <w:p>
            <w:pPr>
              <w:pStyle w:val="9"/>
              <w:spacing w:before="55" w:line="249" w:lineRule="auto"/>
              <w:ind w:left="14" w:right="74"/>
              <w:rPr>
                <w:sz w:val="21"/>
              </w:rPr>
            </w:pPr>
            <w:r>
              <w:rPr>
                <w:sz w:val="21"/>
              </w:rPr>
              <w:t>1</w:t>
            </w:r>
            <w:r>
              <w:rPr>
                <w:spacing w:val="-2"/>
                <w:sz w:val="21"/>
              </w:rPr>
              <w:t xml:space="preserve">.《国有土地上房屋征收与补偿条例》； </w:t>
            </w:r>
            <w:r>
              <w:rPr>
                <w:sz w:val="21"/>
              </w:rPr>
              <w:t>2</w:t>
            </w:r>
            <w:r>
              <w:rPr>
                <w:spacing w:val="-2"/>
                <w:sz w:val="21"/>
              </w:rPr>
              <w:t>.《国有土地上房屋</w:t>
            </w:r>
            <w:r>
              <w:rPr>
                <w:sz w:val="21"/>
              </w:rPr>
              <w:t>征收评估办法》； 3</w:t>
            </w:r>
            <w:r>
              <w:rPr>
                <w:spacing w:val="-2"/>
                <w:sz w:val="21"/>
              </w:rPr>
              <w:t>.《关于推进国有土地上房屋征收与补偿信息公开工作的实施</w:t>
            </w:r>
            <w:r>
              <w:rPr>
                <w:sz w:val="21"/>
              </w:rPr>
              <w:t>意》；</w:t>
            </w:r>
          </w:p>
          <w:p>
            <w:pPr>
              <w:pStyle w:val="9"/>
              <w:spacing w:line="249" w:lineRule="auto"/>
              <w:ind w:left="14" w:right="74"/>
              <w:jc w:val="both"/>
              <w:rPr>
                <w:sz w:val="21"/>
              </w:rPr>
            </w:pPr>
            <w:r>
              <w:rPr>
                <w:sz w:val="21"/>
              </w:rPr>
              <w:t>4.《关于进一步加强国有土地上房屋征收与补偿信息公开工作的通知》。</w:t>
            </w:r>
          </w:p>
        </w:tc>
        <w:tc>
          <w:tcPr>
            <w:tcW w:w="2205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58" w:line="278" w:lineRule="auto"/>
              <w:ind w:left="13" w:right="81"/>
              <w:rPr>
                <w:sz w:val="21"/>
              </w:rPr>
            </w:pPr>
            <w:r>
              <w:rPr>
                <w:sz w:val="21"/>
              </w:rPr>
              <w:t>《中</w:t>
            </w:r>
            <w:r>
              <w:rPr>
                <w:rFonts w:hint="eastAsia"/>
                <w:sz w:val="21"/>
                <w:lang w:val="en-US" w:eastAsia="zh-CN"/>
              </w:rPr>
              <w:t>华</w:t>
            </w:r>
            <w:r>
              <w:rPr>
                <w:sz w:val="21"/>
              </w:rPr>
              <w:t>人民共和国政府信息公开条例》</w:t>
            </w:r>
          </w:p>
        </w:tc>
        <w:tc>
          <w:tcPr>
            <w:tcW w:w="975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23"/>
              </w:rPr>
            </w:pPr>
          </w:p>
          <w:p>
            <w:pPr>
              <w:pStyle w:val="9"/>
              <w:spacing w:before="1" w:line="278" w:lineRule="auto"/>
              <w:ind w:left="14" w:right="56"/>
              <w:jc w:val="both"/>
              <w:rPr>
                <w:sz w:val="21"/>
              </w:rPr>
            </w:pPr>
            <w:r>
              <w:rPr>
                <w:sz w:val="21"/>
              </w:rPr>
              <w:t>信息形成或者变更</w:t>
            </w:r>
            <w:r>
              <w:rPr>
                <w:spacing w:val="-14"/>
                <w:sz w:val="21"/>
              </w:rPr>
              <w:t xml:space="preserve">之日起 </w:t>
            </w:r>
            <w:r>
              <w:rPr>
                <w:spacing w:val="-8"/>
                <w:sz w:val="21"/>
              </w:rPr>
              <w:t xml:space="preserve">20 </w:t>
            </w:r>
            <w:r>
              <w:rPr>
                <w:sz w:val="21"/>
              </w:rPr>
              <w:t>个工作日内予以公开</w:t>
            </w:r>
          </w:p>
        </w:tc>
        <w:tc>
          <w:tcPr>
            <w:tcW w:w="1005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8"/>
              </w:rPr>
            </w:pPr>
          </w:p>
          <w:p>
            <w:pPr>
              <w:pStyle w:val="9"/>
              <w:spacing w:line="278" w:lineRule="auto"/>
              <w:ind w:left="13" w:right="4" w:hanging="3"/>
              <w:jc w:val="center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人民政府、住建局、自然资源局</w:t>
            </w:r>
          </w:p>
        </w:tc>
        <w:tc>
          <w:tcPr>
            <w:tcW w:w="1515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1"/>
              <w:rPr>
                <w:sz w:val="15"/>
              </w:rPr>
            </w:pPr>
          </w:p>
          <w:p>
            <w:pPr>
              <w:pStyle w:val="9"/>
              <w:spacing w:line="278" w:lineRule="auto"/>
              <w:ind w:left="14" w:right="18"/>
              <w:rPr>
                <w:rFonts w:hint="eastAsia"/>
                <w:sz w:val="21"/>
                <w:lang w:eastAsia="zh-CN"/>
              </w:rPr>
            </w:pPr>
            <w:r>
              <w:rPr>
                <w:sz w:val="21"/>
              </w:rPr>
              <w:t>政府网站</w:t>
            </w:r>
            <w:r>
              <w:rPr>
                <w:rFonts w:hint="eastAsia"/>
                <w:sz w:val="21"/>
                <w:lang w:eastAsia="zh-CN"/>
              </w:rPr>
              <w:t>、</w:t>
            </w:r>
          </w:p>
          <w:p>
            <w:pPr>
              <w:pStyle w:val="9"/>
              <w:spacing w:line="278" w:lineRule="auto"/>
              <w:ind w:left="14" w:right="18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新媒体</w:t>
            </w:r>
          </w:p>
        </w:tc>
        <w:tc>
          <w:tcPr>
            <w:tcW w:w="735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7"/>
              <w:rPr>
                <w:sz w:val="24"/>
              </w:rPr>
            </w:pPr>
          </w:p>
          <w:p>
            <w:pPr>
              <w:pStyle w:val="9"/>
              <w:ind w:left="5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√</w:t>
            </w:r>
          </w:p>
        </w:tc>
        <w:tc>
          <w:tcPr>
            <w:tcW w:w="600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60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7"/>
              <w:rPr>
                <w:sz w:val="24"/>
              </w:rPr>
            </w:pPr>
          </w:p>
          <w:p>
            <w:pPr>
              <w:pStyle w:val="9"/>
              <w:ind w:left="10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02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7"/>
              <w:rPr>
                <w:sz w:val="24"/>
              </w:rPr>
            </w:pPr>
          </w:p>
          <w:p>
            <w:pPr>
              <w:pStyle w:val="9"/>
              <w:ind w:left="68" w:right="61"/>
              <w:jc w:val="center"/>
              <w:rPr>
                <w:sz w:val="21"/>
              </w:rPr>
            </w:pPr>
            <w:r>
              <w:rPr>
                <w:sz w:val="21"/>
              </w:rPr>
              <w:t>决策公开</w:t>
            </w:r>
          </w:p>
        </w:tc>
        <w:tc>
          <w:tcPr>
            <w:tcW w:w="106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7"/>
              <w:rPr>
                <w:sz w:val="24"/>
              </w:rPr>
            </w:pPr>
          </w:p>
          <w:p>
            <w:pPr>
              <w:pStyle w:val="9"/>
              <w:ind w:left="147" w:right="137"/>
              <w:jc w:val="center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2022360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2" w:hRule="atLeast"/>
        </w:trPr>
        <w:tc>
          <w:tcPr>
            <w:tcW w:w="435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71"/>
              <w:ind w:left="6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541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2"/>
              <w:rPr>
                <w:sz w:val="21"/>
              </w:rPr>
            </w:pPr>
          </w:p>
          <w:p>
            <w:pPr>
              <w:pStyle w:val="9"/>
              <w:spacing w:line="278" w:lineRule="auto"/>
              <w:ind w:left="59" w:right="51"/>
              <w:rPr>
                <w:sz w:val="21"/>
              </w:rPr>
            </w:pPr>
            <w:r>
              <w:rPr>
                <w:sz w:val="21"/>
              </w:rPr>
              <w:t>法规政策</w:t>
            </w:r>
          </w:p>
        </w:tc>
        <w:tc>
          <w:tcPr>
            <w:tcW w:w="563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0"/>
              <w:rPr>
                <w:sz w:val="16"/>
              </w:rPr>
            </w:pPr>
          </w:p>
          <w:p>
            <w:pPr>
              <w:pStyle w:val="9"/>
              <w:spacing w:line="278" w:lineRule="auto"/>
              <w:ind w:left="70" w:right="62"/>
              <w:jc w:val="both"/>
              <w:rPr>
                <w:sz w:val="21"/>
              </w:rPr>
            </w:pPr>
            <w:r>
              <w:rPr>
                <w:sz w:val="21"/>
              </w:rPr>
              <w:t>地方层面法规政策</w:t>
            </w:r>
          </w:p>
        </w:tc>
        <w:tc>
          <w:tcPr>
            <w:tcW w:w="1990" w:type="dxa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226"/>
              </w:tabs>
              <w:spacing w:before="75" w:after="0" w:line="249" w:lineRule="auto"/>
              <w:ind w:left="14" w:right="74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《内蒙古自治区国有土地上房屋征收与</w:t>
            </w:r>
            <w:r>
              <w:rPr>
                <w:sz w:val="21"/>
              </w:rPr>
              <w:t>补偿条例》</w:t>
            </w:r>
          </w:p>
          <w:p>
            <w:pPr>
              <w:pStyle w:val="9"/>
              <w:numPr>
                <w:ilvl w:val="0"/>
                <w:numId w:val="1"/>
              </w:numPr>
              <w:tabs>
                <w:tab w:val="left" w:pos="226"/>
              </w:tabs>
              <w:spacing w:before="1" w:after="0" w:line="249" w:lineRule="auto"/>
              <w:ind w:left="14" w:right="74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《</w:t>
            </w:r>
            <w:r>
              <w:rPr>
                <w:rFonts w:hint="eastAsia"/>
                <w:spacing w:val="-2"/>
                <w:sz w:val="21"/>
                <w:lang w:val="en-US" w:eastAsia="zh-CN"/>
              </w:rPr>
              <w:t>镶黄旗</w:t>
            </w:r>
            <w:r>
              <w:rPr>
                <w:spacing w:val="-2"/>
                <w:sz w:val="21"/>
              </w:rPr>
              <w:t>国有土地上房屋征收与补偿办</w:t>
            </w:r>
            <w:r>
              <w:rPr>
                <w:sz w:val="21"/>
              </w:rPr>
              <w:t>法》</w:t>
            </w:r>
          </w:p>
          <w:p>
            <w:pPr>
              <w:pStyle w:val="9"/>
              <w:numPr>
                <w:ilvl w:val="0"/>
                <w:numId w:val="1"/>
              </w:numPr>
              <w:tabs>
                <w:tab w:val="left" w:pos="226"/>
              </w:tabs>
              <w:spacing w:before="0" w:after="0" w:line="249" w:lineRule="auto"/>
              <w:ind w:left="14" w:right="74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《</w:t>
            </w:r>
            <w:r>
              <w:rPr>
                <w:rFonts w:hint="eastAsia"/>
                <w:spacing w:val="-2"/>
                <w:sz w:val="21"/>
                <w:lang w:val="en-US" w:eastAsia="zh-CN"/>
              </w:rPr>
              <w:t>镶黄旗</w:t>
            </w:r>
            <w:r>
              <w:rPr>
                <w:spacing w:val="-2"/>
                <w:sz w:val="21"/>
              </w:rPr>
              <w:t>国有土地上房屋征收</w:t>
            </w:r>
            <w:r>
              <w:rPr>
                <w:sz w:val="21"/>
              </w:rPr>
              <w:t>与补偿暂行办法》</w:t>
            </w:r>
          </w:p>
        </w:tc>
        <w:tc>
          <w:tcPr>
            <w:tcW w:w="2205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2"/>
              <w:rPr>
                <w:sz w:val="21"/>
              </w:rPr>
            </w:pPr>
          </w:p>
          <w:p>
            <w:pPr>
              <w:pStyle w:val="9"/>
              <w:spacing w:line="278" w:lineRule="auto"/>
              <w:ind w:left="13" w:right="81"/>
              <w:rPr>
                <w:sz w:val="21"/>
              </w:rPr>
            </w:pPr>
            <w:r>
              <w:rPr>
                <w:sz w:val="21"/>
              </w:rPr>
              <w:t>《中</w:t>
            </w:r>
            <w:r>
              <w:rPr>
                <w:rFonts w:hint="eastAsia"/>
                <w:sz w:val="21"/>
                <w:lang w:val="en-US" w:eastAsia="zh-CN"/>
              </w:rPr>
              <w:t>华</w:t>
            </w:r>
            <w:bookmarkStart w:id="0" w:name="_GoBack"/>
            <w:bookmarkEnd w:id="0"/>
            <w:r>
              <w:rPr>
                <w:sz w:val="21"/>
              </w:rPr>
              <w:t>人民共和国政府信息公开条例》</w:t>
            </w:r>
          </w:p>
        </w:tc>
        <w:tc>
          <w:tcPr>
            <w:tcW w:w="975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60" w:line="278" w:lineRule="auto"/>
              <w:ind w:left="14" w:right="56"/>
              <w:jc w:val="both"/>
              <w:rPr>
                <w:sz w:val="21"/>
              </w:rPr>
            </w:pPr>
            <w:r>
              <w:rPr>
                <w:sz w:val="21"/>
              </w:rPr>
              <w:t>信息形成或者变更</w:t>
            </w:r>
            <w:r>
              <w:rPr>
                <w:spacing w:val="-14"/>
                <w:sz w:val="21"/>
              </w:rPr>
              <w:t xml:space="preserve">之日起 </w:t>
            </w:r>
            <w:r>
              <w:rPr>
                <w:spacing w:val="-8"/>
                <w:sz w:val="21"/>
              </w:rPr>
              <w:t xml:space="preserve">20 </w:t>
            </w:r>
            <w:r>
              <w:rPr>
                <w:sz w:val="21"/>
              </w:rPr>
              <w:t>个工作日内予以公开</w:t>
            </w:r>
          </w:p>
        </w:tc>
        <w:tc>
          <w:tcPr>
            <w:tcW w:w="1005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line="278" w:lineRule="auto"/>
              <w:ind w:left="13" w:right="4" w:hanging="3"/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人民政府、住建局、自然资源局 </w:t>
            </w:r>
          </w:p>
        </w:tc>
        <w:tc>
          <w:tcPr>
            <w:tcW w:w="1515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line="278" w:lineRule="auto"/>
              <w:ind w:left="14" w:right="18"/>
              <w:rPr>
                <w:rFonts w:hint="eastAsia"/>
                <w:sz w:val="21"/>
                <w:lang w:eastAsia="zh-CN"/>
              </w:rPr>
            </w:pPr>
            <w:r>
              <w:rPr>
                <w:sz w:val="21"/>
              </w:rPr>
              <w:t>政府网站</w:t>
            </w:r>
            <w:r>
              <w:rPr>
                <w:rFonts w:hint="eastAsia"/>
                <w:sz w:val="21"/>
                <w:lang w:eastAsia="zh-CN"/>
              </w:rPr>
              <w:t>、</w:t>
            </w:r>
          </w:p>
          <w:p>
            <w:pPr>
              <w:pStyle w:val="9"/>
              <w:spacing w:line="278" w:lineRule="auto"/>
              <w:ind w:left="14" w:right="5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新媒体</w:t>
            </w:r>
          </w:p>
        </w:tc>
        <w:tc>
          <w:tcPr>
            <w:tcW w:w="735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71"/>
              <w:ind w:left="5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√</w:t>
            </w:r>
          </w:p>
        </w:tc>
        <w:tc>
          <w:tcPr>
            <w:tcW w:w="600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60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71"/>
              <w:ind w:left="10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102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71"/>
              <w:ind w:left="68" w:right="61"/>
              <w:jc w:val="center"/>
              <w:rPr>
                <w:sz w:val="21"/>
              </w:rPr>
            </w:pPr>
            <w:r>
              <w:rPr>
                <w:sz w:val="21"/>
              </w:rPr>
              <w:t>决策公开</w:t>
            </w:r>
          </w:p>
        </w:tc>
        <w:tc>
          <w:tcPr>
            <w:tcW w:w="106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71"/>
              <w:ind w:left="147" w:right="137"/>
              <w:jc w:val="center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2022360</w:t>
            </w:r>
          </w:p>
        </w:tc>
      </w:tr>
    </w:tbl>
    <w:p>
      <w:pPr>
        <w:spacing w:after="0"/>
        <w:jc w:val="center"/>
        <w:rPr>
          <w:sz w:val="21"/>
        </w:rPr>
        <w:sectPr>
          <w:type w:val="continuous"/>
          <w:pgSz w:w="16840" w:h="11910" w:orient="landscape"/>
          <w:pgMar w:top="1100" w:right="1320" w:bottom="280" w:left="1320" w:header="720" w:footer="720" w:gutter="0"/>
          <w:cols w:space="720" w:num="1"/>
        </w:sect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7"/>
        <w:rPr>
          <w:rFonts w:ascii="Times New Roman"/>
          <w:sz w:val="20"/>
        </w:rPr>
      </w:pPr>
    </w:p>
    <w:tbl>
      <w:tblPr>
        <w:tblStyle w:val="5"/>
        <w:tblW w:w="0" w:type="auto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5"/>
        <w:gridCol w:w="541"/>
        <w:gridCol w:w="563"/>
        <w:gridCol w:w="1990"/>
        <w:gridCol w:w="2205"/>
        <w:gridCol w:w="975"/>
        <w:gridCol w:w="1005"/>
        <w:gridCol w:w="1515"/>
        <w:gridCol w:w="735"/>
        <w:gridCol w:w="600"/>
        <w:gridCol w:w="600"/>
        <w:gridCol w:w="720"/>
        <w:gridCol w:w="1020"/>
        <w:gridCol w:w="10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7" w:hRule="atLeast"/>
        </w:trPr>
        <w:tc>
          <w:tcPr>
            <w:tcW w:w="43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25"/>
              <w:ind w:left="6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541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25"/>
              <w:ind w:left="38" w:right="32"/>
              <w:jc w:val="center"/>
              <w:rPr>
                <w:sz w:val="21"/>
              </w:rPr>
            </w:pPr>
            <w:r>
              <w:rPr>
                <w:sz w:val="21"/>
              </w:rPr>
              <w:t>征收</w:t>
            </w:r>
          </w:p>
        </w:tc>
        <w:tc>
          <w:tcPr>
            <w:tcW w:w="563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3"/>
              <w:rPr>
                <w:rFonts w:ascii="Times New Roman"/>
                <w:sz w:val="17"/>
              </w:rPr>
            </w:pPr>
          </w:p>
          <w:p>
            <w:pPr>
              <w:pStyle w:val="9"/>
              <w:spacing w:line="278" w:lineRule="auto"/>
              <w:ind w:left="70" w:right="62"/>
              <w:rPr>
                <w:sz w:val="21"/>
              </w:rPr>
            </w:pPr>
            <w:r>
              <w:rPr>
                <w:sz w:val="21"/>
              </w:rPr>
              <w:t>启动要件</w:t>
            </w:r>
          </w:p>
        </w:tc>
        <w:tc>
          <w:tcPr>
            <w:tcW w:w="199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3"/>
              <w:rPr>
                <w:rFonts w:ascii="Times New Roman"/>
                <w:sz w:val="17"/>
              </w:rPr>
            </w:pPr>
          </w:p>
          <w:p>
            <w:pPr>
              <w:pStyle w:val="9"/>
              <w:spacing w:line="278" w:lineRule="auto"/>
              <w:ind w:left="14" w:right="74"/>
              <w:rPr>
                <w:sz w:val="21"/>
              </w:rPr>
            </w:pPr>
            <w:r>
              <w:rPr>
                <w:sz w:val="21"/>
              </w:rPr>
              <w:t>征收项目符合公共利益的相关材料。</w:t>
            </w:r>
          </w:p>
        </w:tc>
        <w:tc>
          <w:tcPr>
            <w:tcW w:w="220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3"/>
              <w:rPr>
                <w:rFonts w:ascii="Times New Roman"/>
                <w:sz w:val="17"/>
              </w:rPr>
            </w:pPr>
          </w:p>
          <w:p>
            <w:pPr>
              <w:pStyle w:val="9"/>
              <w:spacing w:line="278" w:lineRule="auto"/>
              <w:ind w:left="13" w:right="81"/>
              <w:rPr>
                <w:sz w:val="21"/>
              </w:rPr>
            </w:pPr>
            <w:r>
              <w:rPr>
                <w:sz w:val="21"/>
              </w:rPr>
              <w:t>《国有土地上房屋征收与补偿条例》</w:t>
            </w:r>
          </w:p>
        </w:tc>
        <w:tc>
          <w:tcPr>
            <w:tcW w:w="97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17" w:line="278" w:lineRule="auto"/>
              <w:ind w:left="14" w:right="58"/>
              <w:jc w:val="both"/>
              <w:rPr>
                <w:sz w:val="21"/>
              </w:rPr>
            </w:pPr>
            <w:r>
              <w:rPr>
                <w:sz w:val="21"/>
              </w:rPr>
              <w:t>自收到申请之日起20</w:t>
            </w:r>
            <w:r>
              <w:rPr>
                <w:spacing w:val="-19"/>
                <w:sz w:val="21"/>
              </w:rPr>
              <w:t xml:space="preserve"> 个工作</w:t>
            </w:r>
            <w:r>
              <w:rPr>
                <w:sz w:val="21"/>
              </w:rPr>
              <w:t>日内公开</w:t>
            </w:r>
          </w:p>
        </w:tc>
        <w:tc>
          <w:tcPr>
            <w:tcW w:w="100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line="278" w:lineRule="auto"/>
              <w:ind w:left="292" w:right="74" w:hanging="212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人民政府、住建局、自然资源局 </w:t>
            </w:r>
          </w:p>
        </w:tc>
        <w:tc>
          <w:tcPr>
            <w:tcW w:w="1515" w:type="dxa"/>
          </w:tcPr>
          <w:p>
            <w:pPr>
              <w:pStyle w:val="9"/>
              <w:spacing w:before="7"/>
              <w:rPr>
                <w:rFonts w:ascii="Times New Roman"/>
                <w:sz w:val="16"/>
              </w:rPr>
            </w:pPr>
          </w:p>
          <w:p>
            <w:pPr>
              <w:pStyle w:val="9"/>
              <w:spacing w:line="278" w:lineRule="auto"/>
              <w:ind w:left="14" w:right="18"/>
              <w:rPr>
                <w:rFonts w:hint="eastAsia"/>
                <w:sz w:val="21"/>
                <w:lang w:eastAsia="zh-CN"/>
              </w:rPr>
            </w:pPr>
            <w:r>
              <w:rPr>
                <w:sz w:val="21"/>
              </w:rPr>
              <w:t>政府网站</w:t>
            </w:r>
            <w:r>
              <w:rPr>
                <w:rFonts w:hint="eastAsia"/>
                <w:sz w:val="21"/>
                <w:lang w:eastAsia="zh-CN"/>
              </w:rPr>
              <w:t>、</w:t>
            </w:r>
          </w:p>
          <w:p>
            <w:pPr>
              <w:pStyle w:val="9"/>
              <w:spacing w:line="278" w:lineRule="auto"/>
              <w:ind w:left="14" w:right="5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新媒体</w:t>
            </w:r>
          </w:p>
        </w:tc>
        <w:tc>
          <w:tcPr>
            <w:tcW w:w="73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00" w:type="dxa"/>
          </w:tcPr>
          <w:p>
            <w:pPr>
              <w:pStyle w:val="9"/>
              <w:spacing w:before="35" w:line="278" w:lineRule="auto"/>
              <w:ind w:left="89" w:right="80"/>
              <w:jc w:val="both"/>
              <w:rPr>
                <w:sz w:val="21"/>
              </w:rPr>
            </w:pPr>
            <w:r>
              <w:rPr>
                <w:sz w:val="21"/>
              </w:rPr>
              <w:t>在征收范围内向被征收</w:t>
            </w:r>
          </w:p>
          <w:p>
            <w:pPr>
              <w:pStyle w:val="9"/>
              <w:spacing w:line="269" w:lineRule="exact"/>
              <w:ind w:left="195"/>
              <w:rPr>
                <w:sz w:val="21"/>
              </w:rPr>
            </w:pPr>
            <w:r>
              <w:rPr>
                <w:w w:val="99"/>
                <w:sz w:val="21"/>
              </w:rPr>
              <w:t>人</w:t>
            </w:r>
          </w:p>
        </w:tc>
        <w:tc>
          <w:tcPr>
            <w:tcW w:w="60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25"/>
              <w:ind w:right="243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√</w:t>
            </w:r>
          </w:p>
        </w:tc>
        <w:tc>
          <w:tcPr>
            <w:tcW w:w="102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25"/>
              <w:ind w:left="68" w:right="61"/>
              <w:jc w:val="center"/>
              <w:rPr>
                <w:sz w:val="21"/>
              </w:rPr>
            </w:pPr>
            <w:r>
              <w:rPr>
                <w:sz w:val="21"/>
              </w:rPr>
              <w:t>执行公开</w:t>
            </w:r>
          </w:p>
        </w:tc>
        <w:tc>
          <w:tcPr>
            <w:tcW w:w="106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25"/>
              <w:ind w:left="147" w:right="137"/>
              <w:jc w:val="center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2022360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1" w:hRule="atLeast"/>
        </w:trPr>
        <w:tc>
          <w:tcPr>
            <w:tcW w:w="43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39"/>
              <w:ind w:left="6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541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39"/>
              <w:ind w:left="38" w:right="32"/>
              <w:jc w:val="center"/>
              <w:rPr>
                <w:sz w:val="21"/>
              </w:rPr>
            </w:pPr>
            <w:r>
              <w:rPr>
                <w:sz w:val="21"/>
              </w:rPr>
              <w:t>征收</w:t>
            </w:r>
          </w:p>
        </w:tc>
        <w:tc>
          <w:tcPr>
            <w:tcW w:w="563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31" w:line="278" w:lineRule="auto"/>
              <w:ind w:left="70" w:right="62"/>
              <w:jc w:val="both"/>
              <w:rPr>
                <w:sz w:val="21"/>
              </w:rPr>
            </w:pPr>
            <w:r>
              <w:rPr>
                <w:sz w:val="21"/>
              </w:rPr>
              <w:t>社会稳定风险评估</w:t>
            </w:r>
          </w:p>
        </w:tc>
        <w:tc>
          <w:tcPr>
            <w:tcW w:w="199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1" w:line="278" w:lineRule="auto"/>
              <w:ind w:left="14" w:right="74"/>
              <w:rPr>
                <w:sz w:val="21"/>
              </w:rPr>
            </w:pPr>
            <w:r>
              <w:rPr>
                <w:sz w:val="21"/>
              </w:rPr>
              <w:t>社会稳定风险评估结果</w:t>
            </w:r>
          </w:p>
        </w:tc>
        <w:tc>
          <w:tcPr>
            <w:tcW w:w="220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1" w:line="278" w:lineRule="auto"/>
              <w:ind w:left="13" w:right="81"/>
              <w:rPr>
                <w:sz w:val="21"/>
              </w:rPr>
            </w:pPr>
            <w:r>
              <w:rPr>
                <w:sz w:val="21"/>
              </w:rPr>
              <w:t>《国有土地上房屋征收与补偿条例》</w:t>
            </w:r>
          </w:p>
        </w:tc>
        <w:tc>
          <w:tcPr>
            <w:tcW w:w="97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31" w:line="278" w:lineRule="auto"/>
              <w:ind w:left="14" w:right="58"/>
              <w:jc w:val="both"/>
              <w:rPr>
                <w:sz w:val="21"/>
              </w:rPr>
            </w:pPr>
            <w:r>
              <w:rPr>
                <w:sz w:val="21"/>
              </w:rPr>
              <w:t>自收到申请之日起20</w:t>
            </w:r>
            <w:r>
              <w:rPr>
                <w:spacing w:val="-19"/>
                <w:sz w:val="21"/>
              </w:rPr>
              <w:t xml:space="preserve"> 个工作</w:t>
            </w:r>
            <w:r>
              <w:rPr>
                <w:sz w:val="21"/>
              </w:rPr>
              <w:t>日内公开</w:t>
            </w:r>
          </w:p>
        </w:tc>
        <w:tc>
          <w:tcPr>
            <w:tcW w:w="100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1" w:line="278" w:lineRule="auto"/>
              <w:ind w:left="292" w:right="74" w:hanging="212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人民政府、住建局、自然资源局</w:t>
            </w:r>
          </w:p>
        </w:tc>
        <w:tc>
          <w:tcPr>
            <w:tcW w:w="151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line="278" w:lineRule="auto"/>
              <w:ind w:left="14" w:right="18"/>
              <w:rPr>
                <w:rFonts w:hint="eastAsia"/>
                <w:sz w:val="21"/>
                <w:lang w:eastAsia="zh-CN"/>
              </w:rPr>
            </w:pPr>
            <w:r>
              <w:rPr>
                <w:sz w:val="21"/>
              </w:rPr>
              <w:t>政府网站</w:t>
            </w:r>
            <w:r>
              <w:rPr>
                <w:rFonts w:hint="eastAsia"/>
                <w:sz w:val="21"/>
                <w:lang w:eastAsia="zh-CN"/>
              </w:rPr>
              <w:t>、</w:t>
            </w:r>
          </w:p>
          <w:p>
            <w:pPr>
              <w:pStyle w:val="9"/>
              <w:spacing w:before="139"/>
              <w:ind w:left="14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>新媒体</w:t>
            </w:r>
          </w:p>
        </w:tc>
        <w:tc>
          <w:tcPr>
            <w:tcW w:w="73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0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18"/>
              </w:rPr>
            </w:pPr>
          </w:p>
          <w:p>
            <w:pPr>
              <w:pStyle w:val="9"/>
              <w:spacing w:before="1" w:line="278" w:lineRule="auto"/>
              <w:ind w:left="195" w:right="80" w:hanging="106"/>
              <w:rPr>
                <w:sz w:val="21"/>
              </w:rPr>
            </w:pPr>
            <w:r>
              <w:rPr>
                <w:sz w:val="21"/>
              </w:rPr>
              <w:t>申请人</w:t>
            </w:r>
          </w:p>
        </w:tc>
        <w:tc>
          <w:tcPr>
            <w:tcW w:w="60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39"/>
              <w:ind w:right="243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√</w:t>
            </w:r>
          </w:p>
        </w:tc>
        <w:tc>
          <w:tcPr>
            <w:tcW w:w="102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39"/>
              <w:ind w:left="68" w:right="61"/>
              <w:jc w:val="center"/>
              <w:rPr>
                <w:sz w:val="21"/>
              </w:rPr>
            </w:pPr>
            <w:r>
              <w:rPr>
                <w:sz w:val="21"/>
              </w:rPr>
              <w:t>执行公开</w:t>
            </w:r>
          </w:p>
        </w:tc>
        <w:tc>
          <w:tcPr>
            <w:tcW w:w="106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39"/>
              <w:ind w:left="147" w:right="137"/>
              <w:jc w:val="center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2022360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5" w:hRule="atLeast"/>
        </w:trPr>
        <w:tc>
          <w:tcPr>
            <w:tcW w:w="43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9"/>
              <w:rPr>
                <w:rFonts w:ascii="Times New Roman"/>
                <w:sz w:val="28"/>
              </w:rPr>
            </w:pPr>
          </w:p>
          <w:p>
            <w:pPr>
              <w:pStyle w:val="9"/>
              <w:ind w:left="6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541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9"/>
              <w:rPr>
                <w:rFonts w:ascii="Times New Roman"/>
                <w:sz w:val="28"/>
              </w:rPr>
            </w:pPr>
          </w:p>
          <w:p>
            <w:pPr>
              <w:pStyle w:val="9"/>
              <w:ind w:left="38" w:right="32"/>
              <w:jc w:val="center"/>
              <w:rPr>
                <w:sz w:val="21"/>
              </w:rPr>
            </w:pPr>
            <w:r>
              <w:rPr>
                <w:sz w:val="21"/>
              </w:rPr>
              <w:t>征收</w:t>
            </w:r>
          </w:p>
        </w:tc>
        <w:tc>
          <w:tcPr>
            <w:tcW w:w="563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8"/>
              <w:rPr>
                <w:rFonts w:ascii="Times New Roman"/>
                <w:sz w:val="21"/>
              </w:rPr>
            </w:pPr>
          </w:p>
          <w:p>
            <w:pPr>
              <w:pStyle w:val="9"/>
              <w:spacing w:line="278" w:lineRule="auto"/>
              <w:ind w:left="70" w:right="62"/>
              <w:jc w:val="both"/>
              <w:rPr>
                <w:sz w:val="21"/>
              </w:rPr>
            </w:pPr>
            <w:r>
              <w:rPr>
                <w:sz w:val="21"/>
              </w:rPr>
              <w:t>房屋调查登记</w:t>
            </w:r>
          </w:p>
        </w:tc>
        <w:tc>
          <w:tcPr>
            <w:tcW w:w="199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8"/>
              <w:rPr>
                <w:rFonts w:ascii="Times New Roman"/>
                <w:sz w:val="21"/>
              </w:rPr>
            </w:pPr>
          </w:p>
          <w:p>
            <w:pPr>
              <w:pStyle w:val="9"/>
              <w:numPr>
                <w:ilvl w:val="0"/>
                <w:numId w:val="2"/>
              </w:numPr>
              <w:tabs>
                <w:tab w:val="left" w:pos="226"/>
              </w:tabs>
              <w:spacing w:before="0" w:after="0" w:line="240" w:lineRule="auto"/>
              <w:ind w:left="225" w:right="0" w:hanging="212"/>
              <w:jc w:val="left"/>
              <w:rPr>
                <w:sz w:val="21"/>
              </w:rPr>
            </w:pPr>
            <w:r>
              <w:rPr>
                <w:sz w:val="21"/>
              </w:rPr>
              <w:t>入户调查通知；</w:t>
            </w:r>
          </w:p>
          <w:p>
            <w:pPr>
              <w:pStyle w:val="9"/>
              <w:numPr>
                <w:ilvl w:val="0"/>
                <w:numId w:val="2"/>
              </w:numPr>
              <w:tabs>
                <w:tab w:val="left" w:pos="226"/>
              </w:tabs>
              <w:spacing w:before="43" w:after="0" w:line="240" w:lineRule="auto"/>
              <w:ind w:left="225" w:right="0" w:hanging="212"/>
              <w:jc w:val="left"/>
              <w:rPr>
                <w:sz w:val="21"/>
              </w:rPr>
            </w:pPr>
            <w:r>
              <w:rPr>
                <w:w w:val="95"/>
                <w:sz w:val="21"/>
              </w:rPr>
              <w:t>调查结果；</w:t>
            </w:r>
          </w:p>
          <w:p>
            <w:pPr>
              <w:pStyle w:val="9"/>
              <w:numPr>
                <w:ilvl w:val="0"/>
                <w:numId w:val="2"/>
              </w:numPr>
              <w:tabs>
                <w:tab w:val="left" w:pos="226"/>
              </w:tabs>
              <w:spacing w:before="43" w:after="0" w:line="240" w:lineRule="auto"/>
              <w:ind w:left="225" w:right="0" w:hanging="212"/>
              <w:jc w:val="left"/>
              <w:rPr>
                <w:sz w:val="21"/>
              </w:rPr>
            </w:pPr>
            <w:r>
              <w:rPr>
                <w:w w:val="95"/>
                <w:sz w:val="21"/>
              </w:rPr>
              <w:t>认定结果。</w:t>
            </w:r>
          </w:p>
        </w:tc>
        <w:tc>
          <w:tcPr>
            <w:tcW w:w="2205" w:type="dxa"/>
          </w:tcPr>
          <w:p>
            <w:pPr>
              <w:pStyle w:val="9"/>
              <w:spacing w:before="8"/>
              <w:rPr>
                <w:rFonts w:ascii="Times New Roman"/>
                <w:sz w:val="26"/>
              </w:rPr>
            </w:pPr>
          </w:p>
          <w:p>
            <w:pPr>
              <w:pStyle w:val="9"/>
              <w:spacing w:line="278" w:lineRule="auto"/>
              <w:ind w:left="13" w:right="81"/>
              <w:rPr>
                <w:sz w:val="21"/>
              </w:rPr>
            </w:pPr>
            <w:r>
              <w:rPr>
                <w:sz w:val="21"/>
              </w:rPr>
              <w:t>《国有土地上房屋征收与补偿条例》</w:t>
            </w:r>
          </w:p>
          <w:p>
            <w:pPr>
              <w:pStyle w:val="9"/>
              <w:spacing w:line="278" w:lineRule="auto"/>
              <w:ind w:left="13" w:right="81"/>
              <w:rPr>
                <w:sz w:val="21"/>
              </w:rPr>
            </w:pPr>
            <w:r>
              <w:rPr>
                <w:sz w:val="21"/>
              </w:rPr>
              <w:t>《国有土地上房屋征收评估办法》</w:t>
            </w:r>
          </w:p>
          <w:p>
            <w:pPr>
              <w:pStyle w:val="9"/>
              <w:spacing w:line="278" w:lineRule="auto"/>
              <w:ind w:left="13" w:right="81"/>
              <w:jc w:val="both"/>
              <w:rPr>
                <w:sz w:val="21"/>
              </w:rPr>
            </w:pPr>
            <w:r>
              <w:rPr>
                <w:sz w:val="21"/>
              </w:rPr>
              <w:t>《关于推进国有土地上房屋征收与补偿信息公开工作的实施意见》</w:t>
            </w:r>
          </w:p>
          <w:p>
            <w:pPr>
              <w:pStyle w:val="9"/>
              <w:spacing w:line="278" w:lineRule="auto"/>
              <w:ind w:left="13" w:right="81"/>
              <w:jc w:val="both"/>
              <w:rPr>
                <w:sz w:val="21"/>
              </w:rPr>
            </w:pPr>
            <w:r>
              <w:rPr>
                <w:sz w:val="21"/>
              </w:rPr>
              <w:t>《关于进一步加强国有土地上房屋征收与补偿信息公开工作的通知》</w:t>
            </w:r>
          </w:p>
        </w:tc>
        <w:tc>
          <w:tcPr>
            <w:tcW w:w="97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1"/>
              <w:rPr>
                <w:rFonts w:ascii="Times New Roman"/>
                <w:sz w:val="20"/>
              </w:rPr>
            </w:pPr>
          </w:p>
          <w:p>
            <w:pPr>
              <w:pStyle w:val="9"/>
              <w:spacing w:line="278" w:lineRule="auto"/>
              <w:ind w:left="14" w:right="56"/>
              <w:jc w:val="both"/>
              <w:rPr>
                <w:sz w:val="21"/>
              </w:rPr>
            </w:pPr>
            <w:r>
              <w:rPr>
                <w:sz w:val="21"/>
              </w:rPr>
              <w:t>信息形成或者变更</w:t>
            </w:r>
            <w:r>
              <w:rPr>
                <w:spacing w:val="-14"/>
                <w:sz w:val="21"/>
              </w:rPr>
              <w:t xml:space="preserve">之日起 </w:t>
            </w:r>
            <w:r>
              <w:rPr>
                <w:spacing w:val="-8"/>
                <w:sz w:val="21"/>
              </w:rPr>
              <w:t xml:space="preserve">20 </w:t>
            </w:r>
            <w:r>
              <w:rPr>
                <w:sz w:val="21"/>
              </w:rPr>
              <w:t>个工作日内予以公开</w:t>
            </w:r>
          </w:p>
        </w:tc>
        <w:tc>
          <w:tcPr>
            <w:tcW w:w="100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line="278" w:lineRule="auto"/>
              <w:ind w:left="13" w:right="4" w:hanging="3"/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人民政府、住建局、自然资源局 </w:t>
            </w:r>
          </w:p>
        </w:tc>
        <w:tc>
          <w:tcPr>
            <w:tcW w:w="151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line="278" w:lineRule="auto"/>
              <w:ind w:left="14" w:right="18"/>
              <w:rPr>
                <w:rFonts w:hint="eastAsia"/>
                <w:sz w:val="21"/>
                <w:lang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 xml:space="preserve"> </w:t>
            </w:r>
            <w:r>
              <w:rPr>
                <w:sz w:val="21"/>
              </w:rPr>
              <w:t>政府网站</w:t>
            </w:r>
            <w:r>
              <w:rPr>
                <w:rFonts w:hint="eastAsia"/>
                <w:sz w:val="21"/>
                <w:lang w:eastAsia="zh-CN"/>
              </w:rPr>
              <w:t>、</w:t>
            </w:r>
          </w:p>
          <w:p>
            <w:pPr>
              <w:pStyle w:val="9"/>
              <w:spacing w:before="43" w:line="278" w:lineRule="auto"/>
              <w:ind w:left="14" w:right="5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>新媒体</w:t>
            </w:r>
          </w:p>
        </w:tc>
        <w:tc>
          <w:tcPr>
            <w:tcW w:w="73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0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1"/>
              <w:rPr>
                <w:rFonts w:ascii="Times New Roman"/>
                <w:sz w:val="20"/>
              </w:rPr>
            </w:pPr>
          </w:p>
          <w:p>
            <w:pPr>
              <w:pStyle w:val="9"/>
              <w:spacing w:line="278" w:lineRule="auto"/>
              <w:ind w:left="89" w:right="80"/>
              <w:jc w:val="both"/>
              <w:rPr>
                <w:sz w:val="21"/>
              </w:rPr>
            </w:pPr>
            <w:r>
              <w:rPr>
                <w:sz w:val="21"/>
              </w:rPr>
              <w:t>在征收范围内向被征收人</w:t>
            </w:r>
          </w:p>
        </w:tc>
        <w:tc>
          <w:tcPr>
            <w:tcW w:w="60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9"/>
              <w:rPr>
                <w:rFonts w:ascii="Times New Roman"/>
                <w:sz w:val="28"/>
              </w:rPr>
            </w:pPr>
          </w:p>
          <w:p>
            <w:pPr>
              <w:pStyle w:val="9"/>
              <w:ind w:left="195"/>
              <w:rPr>
                <w:sz w:val="21"/>
              </w:rPr>
            </w:pPr>
            <w:r>
              <w:rPr>
                <w:w w:val="99"/>
                <w:sz w:val="21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02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9"/>
              <w:rPr>
                <w:rFonts w:ascii="Times New Roman"/>
                <w:sz w:val="28"/>
              </w:rPr>
            </w:pPr>
          </w:p>
          <w:p>
            <w:pPr>
              <w:pStyle w:val="9"/>
              <w:ind w:left="68" w:right="61"/>
              <w:jc w:val="center"/>
              <w:rPr>
                <w:sz w:val="21"/>
              </w:rPr>
            </w:pPr>
            <w:r>
              <w:rPr>
                <w:sz w:val="21"/>
              </w:rPr>
              <w:t>结果公开</w:t>
            </w:r>
          </w:p>
        </w:tc>
        <w:tc>
          <w:tcPr>
            <w:tcW w:w="106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9"/>
              <w:rPr>
                <w:rFonts w:ascii="Times New Roman"/>
                <w:sz w:val="28"/>
              </w:rPr>
            </w:pPr>
          </w:p>
          <w:p>
            <w:pPr>
              <w:pStyle w:val="9"/>
              <w:ind w:left="147" w:right="137"/>
              <w:jc w:val="center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2022360</w:t>
            </w:r>
          </w:p>
        </w:tc>
      </w:tr>
    </w:tbl>
    <w:p>
      <w:pPr>
        <w:spacing w:after="0"/>
        <w:jc w:val="center"/>
        <w:rPr>
          <w:sz w:val="21"/>
        </w:rPr>
        <w:sectPr>
          <w:pgSz w:w="16840" w:h="11910" w:orient="landscape"/>
          <w:pgMar w:top="1100" w:right="1320" w:bottom="280" w:left="1320" w:header="720" w:footer="720" w:gutter="0"/>
          <w:cols w:space="720" w:num="1"/>
        </w:sect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7"/>
        <w:rPr>
          <w:rFonts w:ascii="Times New Roman"/>
          <w:sz w:val="20"/>
        </w:rPr>
      </w:pPr>
    </w:p>
    <w:tbl>
      <w:tblPr>
        <w:tblStyle w:val="5"/>
        <w:tblW w:w="0" w:type="auto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5"/>
        <w:gridCol w:w="541"/>
        <w:gridCol w:w="563"/>
        <w:gridCol w:w="1990"/>
        <w:gridCol w:w="2205"/>
        <w:gridCol w:w="975"/>
        <w:gridCol w:w="1005"/>
        <w:gridCol w:w="1515"/>
        <w:gridCol w:w="735"/>
        <w:gridCol w:w="600"/>
        <w:gridCol w:w="600"/>
        <w:gridCol w:w="720"/>
        <w:gridCol w:w="1020"/>
        <w:gridCol w:w="10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071" w:hRule="atLeast"/>
        </w:trPr>
        <w:tc>
          <w:tcPr>
            <w:tcW w:w="43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4"/>
              <w:rPr>
                <w:rFonts w:ascii="Times New Roman"/>
                <w:sz w:val="22"/>
              </w:rPr>
            </w:pPr>
          </w:p>
          <w:p>
            <w:pPr>
              <w:pStyle w:val="9"/>
              <w:spacing w:before="1"/>
              <w:ind w:left="6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541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4"/>
              <w:rPr>
                <w:rFonts w:ascii="Times New Roman"/>
                <w:sz w:val="22"/>
              </w:rPr>
            </w:pPr>
          </w:p>
          <w:p>
            <w:pPr>
              <w:pStyle w:val="9"/>
              <w:spacing w:before="1"/>
              <w:ind w:left="38" w:right="32"/>
              <w:jc w:val="center"/>
              <w:rPr>
                <w:sz w:val="21"/>
              </w:rPr>
            </w:pPr>
            <w:r>
              <w:rPr>
                <w:sz w:val="21"/>
              </w:rPr>
              <w:t>征收</w:t>
            </w:r>
          </w:p>
        </w:tc>
        <w:tc>
          <w:tcPr>
            <w:tcW w:w="563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"/>
              <w:rPr>
                <w:rFonts w:ascii="Times New Roman"/>
                <w:sz w:val="28"/>
              </w:rPr>
            </w:pPr>
          </w:p>
          <w:p>
            <w:pPr>
              <w:pStyle w:val="9"/>
              <w:spacing w:before="1" w:line="278" w:lineRule="auto"/>
              <w:ind w:left="70" w:right="62"/>
              <w:jc w:val="both"/>
              <w:rPr>
                <w:sz w:val="21"/>
              </w:rPr>
            </w:pPr>
            <w:r>
              <w:rPr>
                <w:sz w:val="21"/>
              </w:rPr>
              <w:t>房屋征收补偿方案拟订</w:t>
            </w:r>
          </w:p>
        </w:tc>
        <w:tc>
          <w:tcPr>
            <w:tcW w:w="199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8"/>
              <w:rPr>
                <w:rFonts w:ascii="Times New Roman"/>
                <w:sz w:val="21"/>
              </w:rPr>
            </w:pPr>
          </w:p>
          <w:p>
            <w:pPr>
              <w:pStyle w:val="9"/>
              <w:numPr>
                <w:ilvl w:val="0"/>
                <w:numId w:val="3"/>
              </w:numPr>
              <w:tabs>
                <w:tab w:val="left" w:pos="226"/>
              </w:tabs>
              <w:spacing w:before="0" w:after="0" w:line="240" w:lineRule="auto"/>
              <w:ind w:left="225" w:right="0" w:hanging="212"/>
              <w:jc w:val="left"/>
              <w:rPr>
                <w:sz w:val="21"/>
              </w:rPr>
            </w:pPr>
            <w:r>
              <w:rPr>
                <w:sz w:val="21"/>
              </w:rPr>
              <w:t>论证结论;</w:t>
            </w:r>
          </w:p>
          <w:p>
            <w:pPr>
              <w:pStyle w:val="9"/>
              <w:numPr>
                <w:ilvl w:val="0"/>
                <w:numId w:val="3"/>
              </w:numPr>
              <w:tabs>
                <w:tab w:val="left" w:pos="226"/>
              </w:tabs>
              <w:spacing w:before="43" w:after="0" w:line="240" w:lineRule="auto"/>
              <w:ind w:left="225" w:right="0" w:hanging="212"/>
              <w:jc w:val="left"/>
              <w:rPr>
                <w:sz w:val="21"/>
              </w:rPr>
            </w:pPr>
            <w:r>
              <w:rPr>
                <w:sz w:val="21"/>
              </w:rPr>
              <w:t>征求意见情况;</w:t>
            </w:r>
          </w:p>
          <w:p>
            <w:pPr>
              <w:pStyle w:val="9"/>
              <w:numPr>
                <w:ilvl w:val="0"/>
                <w:numId w:val="3"/>
              </w:numPr>
              <w:tabs>
                <w:tab w:val="left" w:pos="226"/>
              </w:tabs>
              <w:spacing w:before="43" w:after="0" w:line="278" w:lineRule="auto"/>
              <w:ind w:left="14" w:right="74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根据公众意见修改</w:t>
            </w:r>
            <w:r>
              <w:rPr>
                <w:sz w:val="21"/>
              </w:rPr>
              <w:t>情况。</w:t>
            </w:r>
          </w:p>
        </w:tc>
        <w:tc>
          <w:tcPr>
            <w:tcW w:w="2205" w:type="dxa"/>
          </w:tcPr>
          <w:p>
            <w:pPr>
              <w:pStyle w:val="9"/>
              <w:spacing w:before="5"/>
              <w:rPr>
                <w:rFonts w:ascii="Times New Roman"/>
                <w:sz w:val="27"/>
              </w:rPr>
            </w:pPr>
          </w:p>
          <w:p>
            <w:pPr>
              <w:pStyle w:val="9"/>
              <w:spacing w:line="278" w:lineRule="auto"/>
              <w:ind w:left="13" w:right="81"/>
              <w:rPr>
                <w:sz w:val="21"/>
              </w:rPr>
            </w:pPr>
            <w:r>
              <w:rPr>
                <w:sz w:val="21"/>
              </w:rPr>
              <w:t>《国有土地上房屋征收与补偿条例》</w:t>
            </w:r>
          </w:p>
          <w:p>
            <w:pPr>
              <w:pStyle w:val="9"/>
              <w:spacing w:line="278" w:lineRule="auto"/>
              <w:ind w:left="13" w:right="81"/>
              <w:jc w:val="both"/>
              <w:rPr>
                <w:sz w:val="21"/>
              </w:rPr>
            </w:pPr>
            <w:r>
              <w:rPr>
                <w:sz w:val="21"/>
              </w:rPr>
              <w:t>《关于推进国有土地上房屋征收与补偿信息公开工作的实施意见》</w:t>
            </w:r>
          </w:p>
          <w:p>
            <w:pPr>
              <w:pStyle w:val="9"/>
              <w:spacing w:line="278" w:lineRule="auto"/>
              <w:ind w:left="13" w:right="81"/>
              <w:jc w:val="both"/>
              <w:rPr>
                <w:sz w:val="21"/>
              </w:rPr>
            </w:pPr>
            <w:r>
              <w:rPr>
                <w:sz w:val="21"/>
              </w:rPr>
              <w:t>《关于进一步加强国有土地上房屋征收与补偿信息公开工作的通知》</w:t>
            </w:r>
          </w:p>
        </w:tc>
        <w:tc>
          <w:tcPr>
            <w:tcW w:w="975" w:type="dxa"/>
          </w:tcPr>
          <w:p>
            <w:pPr>
              <w:pStyle w:val="9"/>
              <w:spacing w:before="159" w:line="278" w:lineRule="auto"/>
              <w:ind w:left="14" w:right="5"/>
              <w:rPr>
                <w:sz w:val="21"/>
              </w:rPr>
            </w:pPr>
            <w:r>
              <w:rPr>
                <w:sz w:val="21"/>
              </w:rPr>
              <w:t>信息形成或者变更</w:t>
            </w:r>
            <w:r>
              <w:rPr>
                <w:spacing w:val="-14"/>
                <w:sz w:val="21"/>
              </w:rPr>
              <w:t xml:space="preserve">之日起 </w:t>
            </w:r>
            <w:r>
              <w:rPr>
                <w:sz w:val="21"/>
              </w:rPr>
              <w:t>20 个工作日内予以公</w:t>
            </w:r>
            <w:r>
              <w:rPr>
                <w:spacing w:val="-25"/>
                <w:sz w:val="21"/>
              </w:rPr>
              <w:t>开；征求意</w:t>
            </w:r>
            <w:r>
              <w:rPr>
                <w:sz w:val="21"/>
              </w:rPr>
              <w:t>见期限不</w:t>
            </w:r>
            <w:r>
              <w:rPr>
                <w:spacing w:val="-14"/>
                <w:sz w:val="21"/>
              </w:rPr>
              <w:t xml:space="preserve">得少于 </w:t>
            </w:r>
            <w:r>
              <w:rPr>
                <w:sz w:val="21"/>
              </w:rPr>
              <w:t>30 日</w:t>
            </w:r>
          </w:p>
        </w:tc>
        <w:tc>
          <w:tcPr>
            <w:tcW w:w="100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" w:line="278" w:lineRule="auto"/>
              <w:ind w:left="292" w:right="74" w:hanging="212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人民政府、住建局、自然资源局</w:t>
            </w:r>
          </w:p>
        </w:tc>
        <w:tc>
          <w:tcPr>
            <w:tcW w:w="151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line="278" w:lineRule="auto"/>
              <w:ind w:left="14" w:right="18"/>
              <w:rPr>
                <w:rFonts w:hint="eastAsia"/>
                <w:sz w:val="21"/>
                <w:lang w:eastAsia="zh-CN"/>
              </w:rPr>
            </w:pPr>
            <w:r>
              <w:rPr>
                <w:sz w:val="21"/>
              </w:rPr>
              <w:t>政府网站</w:t>
            </w:r>
            <w:r>
              <w:rPr>
                <w:rFonts w:hint="eastAsia"/>
                <w:sz w:val="21"/>
                <w:lang w:eastAsia="zh-CN"/>
              </w:rPr>
              <w:t>、</w:t>
            </w:r>
          </w:p>
          <w:p>
            <w:pPr>
              <w:pStyle w:val="9"/>
              <w:spacing w:before="1" w:line="278" w:lineRule="auto"/>
              <w:ind w:left="14" w:right="18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>新媒体</w:t>
            </w:r>
          </w:p>
        </w:tc>
        <w:tc>
          <w:tcPr>
            <w:tcW w:w="73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0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68" w:line="278" w:lineRule="auto"/>
              <w:ind w:left="89" w:right="80"/>
              <w:jc w:val="both"/>
              <w:rPr>
                <w:sz w:val="21"/>
              </w:rPr>
            </w:pPr>
            <w:r>
              <w:rPr>
                <w:sz w:val="21"/>
              </w:rPr>
              <w:t>在征收范围内向被征收人</w:t>
            </w:r>
          </w:p>
        </w:tc>
        <w:tc>
          <w:tcPr>
            <w:tcW w:w="60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4"/>
              <w:rPr>
                <w:rFonts w:ascii="Times New Roman"/>
                <w:sz w:val="22"/>
              </w:rPr>
            </w:pPr>
          </w:p>
          <w:p>
            <w:pPr>
              <w:pStyle w:val="9"/>
              <w:spacing w:before="1"/>
              <w:ind w:left="10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√</w:t>
            </w:r>
          </w:p>
        </w:tc>
        <w:tc>
          <w:tcPr>
            <w:tcW w:w="102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4"/>
              <w:rPr>
                <w:rFonts w:ascii="Times New Roman"/>
                <w:sz w:val="22"/>
              </w:rPr>
            </w:pPr>
          </w:p>
          <w:p>
            <w:pPr>
              <w:pStyle w:val="9"/>
              <w:spacing w:before="1"/>
              <w:ind w:left="68" w:right="61"/>
              <w:jc w:val="center"/>
              <w:rPr>
                <w:sz w:val="21"/>
              </w:rPr>
            </w:pPr>
            <w:r>
              <w:rPr>
                <w:sz w:val="21"/>
              </w:rPr>
              <w:t>结果公开</w:t>
            </w:r>
          </w:p>
        </w:tc>
        <w:tc>
          <w:tcPr>
            <w:tcW w:w="106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4"/>
              <w:rPr>
                <w:rFonts w:ascii="Times New Roman"/>
                <w:sz w:val="22"/>
              </w:rPr>
            </w:pPr>
          </w:p>
          <w:p>
            <w:pPr>
              <w:pStyle w:val="9"/>
              <w:spacing w:before="1"/>
              <w:ind w:left="147" w:right="137"/>
              <w:jc w:val="center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2022360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069" w:hRule="atLeast"/>
        </w:trPr>
        <w:tc>
          <w:tcPr>
            <w:tcW w:w="43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22"/>
              </w:rPr>
            </w:pPr>
          </w:p>
          <w:p>
            <w:pPr>
              <w:pStyle w:val="9"/>
              <w:ind w:left="6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541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22"/>
              </w:rPr>
            </w:pPr>
          </w:p>
          <w:p>
            <w:pPr>
              <w:pStyle w:val="9"/>
              <w:ind w:left="38" w:right="32"/>
              <w:jc w:val="center"/>
              <w:rPr>
                <w:sz w:val="21"/>
              </w:rPr>
            </w:pPr>
            <w:r>
              <w:rPr>
                <w:sz w:val="21"/>
              </w:rPr>
              <w:t>征收</w:t>
            </w:r>
          </w:p>
        </w:tc>
        <w:tc>
          <w:tcPr>
            <w:tcW w:w="563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76" w:line="278" w:lineRule="auto"/>
              <w:ind w:left="70" w:right="62"/>
              <w:jc w:val="both"/>
              <w:rPr>
                <w:sz w:val="21"/>
              </w:rPr>
            </w:pPr>
            <w:r>
              <w:rPr>
                <w:sz w:val="21"/>
              </w:rPr>
              <w:t>房屋征收决定</w:t>
            </w:r>
          </w:p>
        </w:tc>
        <w:tc>
          <w:tcPr>
            <w:tcW w:w="199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8"/>
              <w:rPr>
                <w:rFonts w:ascii="Times New Roman"/>
                <w:sz w:val="21"/>
              </w:rPr>
            </w:pPr>
          </w:p>
          <w:p>
            <w:pPr>
              <w:pStyle w:val="9"/>
              <w:spacing w:before="1"/>
              <w:ind w:left="14"/>
              <w:rPr>
                <w:sz w:val="21"/>
              </w:rPr>
            </w:pPr>
            <w:r>
              <w:rPr>
                <w:sz w:val="21"/>
              </w:rPr>
              <w:t>房屋征收决定公告</w:t>
            </w:r>
          </w:p>
          <w:p>
            <w:pPr>
              <w:pStyle w:val="9"/>
              <w:spacing w:before="43" w:line="278" w:lineRule="auto"/>
              <w:ind w:left="14" w:right="74"/>
              <w:jc w:val="both"/>
              <w:rPr>
                <w:sz w:val="21"/>
              </w:rPr>
            </w:pPr>
            <w:r>
              <w:rPr>
                <w:sz w:val="21"/>
              </w:rPr>
              <w:t>（包括补偿方案和行政复议、行政诉讼权利等事项）。</w:t>
            </w:r>
          </w:p>
        </w:tc>
        <w:tc>
          <w:tcPr>
            <w:tcW w:w="2205" w:type="dxa"/>
          </w:tcPr>
          <w:p>
            <w:pPr>
              <w:pStyle w:val="9"/>
              <w:spacing w:before="5"/>
              <w:rPr>
                <w:rFonts w:ascii="Times New Roman"/>
                <w:sz w:val="27"/>
              </w:rPr>
            </w:pPr>
          </w:p>
          <w:p>
            <w:pPr>
              <w:pStyle w:val="9"/>
              <w:spacing w:before="1" w:line="278" w:lineRule="auto"/>
              <w:ind w:left="13" w:right="81"/>
              <w:rPr>
                <w:sz w:val="21"/>
              </w:rPr>
            </w:pPr>
            <w:r>
              <w:rPr>
                <w:sz w:val="21"/>
              </w:rPr>
              <w:t>《国有土地上房屋征收与补偿条例》</w:t>
            </w:r>
          </w:p>
          <w:p>
            <w:pPr>
              <w:pStyle w:val="9"/>
              <w:spacing w:line="278" w:lineRule="auto"/>
              <w:ind w:left="13" w:right="81"/>
              <w:jc w:val="both"/>
              <w:rPr>
                <w:sz w:val="21"/>
              </w:rPr>
            </w:pPr>
            <w:r>
              <w:rPr>
                <w:sz w:val="21"/>
              </w:rPr>
              <w:t>《关于推进国有土地上房屋征收与补偿信息公开工作的实施意见》</w:t>
            </w:r>
          </w:p>
          <w:p>
            <w:pPr>
              <w:pStyle w:val="9"/>
              <w:spacing w:line="278" w:lineRule="auto"/>
              <w:ind w:left="13" w:right="81"/>
              <w:jc w:val="both"/>
              <w:rPr>
                <w:sz w:val="21"/>
              </w:rPr>
            </w:pPr>
            <w:r>
              <w:rPr>
                <w:sz w:val="21"/>
              </w:rPr>
              <w:t>《关于进一步加强国有土地上房屋征收与补偿信息公开工作的通知》</w:t>
            </w:r>
          </w:p>
        </w:tc>
        <w:tc>
          <w:tcPr>
            <w:tcW w:w="97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68" w:line="278" w:lineRule="auto"/>
              <w:ind w:left="14" w:right="56"/>
              <w:jc w:val="both"/>
              <w:rPr>
                <w:sz w:val="21"/>
              </w:rPr>
            </w:pPr>
            <w:r>
              <w:rPr>
                <w:sz w:val="21"/>
              </w:rPr>
              <w:t>信息形成或者变更</w:t>
            </w:r>
            <w:r>
              <w:rPr>
                <w:spacing w:val="-14"/>
                <w:sz w:val="21"/>
              </w:rPr>
              <w:t xml:space="preserve">之日起 </w:t>
            </w:r>
            <w:r>
              <w:rPr>
                <w:spacing w:val="-8"/>
                <w:sz w:val="21"/>
              </w:rPr>
              <w:t xml:space="preserve">20 </w:t>
            </w:r>
            <w:r>
              <w:rPr>
                <w:sz w:val="21"/>
              </w:rPr>
              <w:t>个工作日内予以公开</w:t>
            </w:r>
          </w:p>
        </w:tc>
        <w:tc>
          <w:tcPr>
            <w:tcW w:w="100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0"/>
              <w:rPr>
                <w:rFonts w:ascii="Times New Roman"/>
                <w:sz w:val="28"/>
              </w:rPr>
            </w:pPr>
          </w:p>
          <w:p>
            <w:pPr>
              <w:pStyle w:val="9"/>
              <w:spacing w:line="278" w:lineRule="auto"/>
              <w:ind w:left="292" w:right="74" w:hanging="212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人民政府、住建局、自然资源局</w:t>
            </w:r>
          </w:p>
        </w:tc>
        <w:tc>
          <w:tcPr>
            <w:tcW w:w="151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2"/>
              <w:rPr>
                <w:rFonts w:ascii="Times New Roman"/>
                <w:sz w:val="28"/>
              </w:rPr>
            </w:pPr>
          </w:p>
          <w:p>
            <w:pPr>
              <w:pStyle w:val="9"/>
              <w:spacing w:line="278" w:lineRule="auto"/>
              <w:ind w:left="14" w:right="18"/>
              <w:rPr>
                <w:rFonts w:hint="eastAsia"/>
                <w:sz w:val="21"/>
                <w:lang w:eastAsia="zh-CN"/>
              </w:rPr>
            </w:pPr>
            <w:r>
              <w:rPr>
                <w:sz w:val="21"/>
              </w:rPr>
              <w:t>政府网站</w:t>
            </w:r>
            <w:r>
              <w:rPr>
                <w:rFonts w:hint="eastAsia"/>
                <w:sz w:val="21"/>
                <w:lang w:eastAsia="zh-CN"/>
              </w:rPr>
              <w:t>、</w:t>
            </w:r>
          </w:p>
          <w:p>
            <w:pPr>
              <w:pStyle w:val="9"/>
              <w:spacing w:line="278" w:lineRule="auto"/>
              <w:ind w:left="14" w:right="545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>新媒体</w:t>
            </w:r>
          </w:p>
        </w:tc>
        <w:tc>
          <w:tcPr>
            <w:tcW w:w="73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0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76" w:line="278" w:lineRule="auto"/>
              <w:ind w:left="89" w:right="80"/>
              <w:jc w:val="both"/>
              <w:rPr>
                <w:sz w:val="21"/>
              </w:rPr>
            </w:pPr>
            <w:r>
              <w:rPr>
                <w:sz w:val="21"/>
              </w:rPr>
              <w:t>在征收范围内</w:t>
            </w:r>
          </w:p>
        </w:tc>
        <w:tc>
          <w:tcPr>
            <w:tcW w:w="60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22"/>
              </w:rPr>
            </w:pPr>
          </w:p>
          <w:p>
            <w:pPr>
              <w:pStyle w:val="9"/>
              <w:ind w:left="195"/>
              <w:rPr>
                <w:sz w:val="21"/>
              </w:rPr>
            </w:pPr>
            <w:r>
              <w:rPr>
                <w:w w:val="99"/>
                <w:sz w:val="21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02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22"/>
              </w:rPr>
            </w:pPr>
          </w:p>
          <w:p>
            <w:pPr>
              <w:pStyle w:val="9"/>
              <w:ind w:left="68" w:right="61"/>
              <w:jc w:val="center"/>
              <w:rPr>
                <w:sz w:val="21"/>
              </w:rPr>
            </w:pPr>
            <w:r>
              <w:rPr>
                <w:sz w:val="21"/>
              </w:rPr>
              <w:t>结果公开</w:t>
            </w:r>
          </w:p>
        </w:tc>
        <w:tc>
          <w:tcPr>
            <w:tcW w:w="106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22"/>
              </w:rPr>
            </w:pPr>
          </w:p>
          <w:p>
            <w:pPr>
              <w:pStyle w:val="9"/>
              <w:ind w:left="147" w:right="137"/>
              <w:jc w:val="center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2022360</w:t>
            </w:r>
          </w:p>
        </w:tc>
      </w:tr>
    </w:tbl>
    <w:p>
      <w:pPr>
        <w:spacing w:after="0"/>
        <w:jc w:val="center"/>
        <w:rPr>
          <w:sz w:val="21"/>
        </w:rPr>
        <w:sectPr>
          <w:pgSz w:w="16840" w:h="11910" w:orient="landscape"/>
          <w:pgMar w:top="1100" w:right="1320" w:bottom="280" w:left="1320" w:header="720" w:footer="720" w:gutter="0"/>
          <w:cols w:space="720" w:num="1"/>
        </w:sect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7"/>
        <w:rPr>
          <w:rFonts w:ascii="Times New Roman"/>
          <w:sz w:val="20"/>
        </w:rPr>
      </w:pPr>
    </w:p>
    <w:tbl>
      <w:tblPr>
        <w:tblStyle w:val="5"/>
        <w:tblW w:w="0" w:type="auto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5"/>
        <w:gridCol w:w="541"/>
        <w:gridCol w:w="563"/>
        <w:gridCol w:w="1990"/>
        <w:gridCol w:w="2205"/>
        <w:gridCol w:w="975"/>
        <w:gridCol w:w="1005"/>
        <w:gridCol w:w="1515"/>
        <w:gridCol w:w="735"/>
        <w:gridCol w:w="600"/>
        <w:gridCol w:w="600"/>
        <w:gridCol w:w="720"/>
        <w:gridCol w:w="1020"/>
        <w:gridCol w:w="10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7" w:hRule="atLeast"/>
        </w:trPr>
        <w:tc>
          <w:tcPr>
            <w:tcW w:w="43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8"/>
              <w:rPr>
                <w:rFonts w:ascii="Times New Roman"/>
                <w:sz w:val="28"/>
              </w:rPr>
            </w:pPr>
          </w:p>
          <w:p>
            <w:pPr>
              <w:pStyle w:val="9"/>
              <w:ind w:left="6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541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8"/>
              <w:rPr>
                <w:rFonts w:ascii="Times New Roman"/>
                <w:sz w:val="28"/>
              </w:rPr>
            </w:pPr>
          </w:p>
          <w:p>
            <w:pPr>
              <w:pStyle w:val="9"/>
              <w:ind w:left="38" w:right="32"/>
              <w:jc w:val="center"/>
              <w:rPr>
                <w:sz w:val="21"/>
              </w:rPr>
            </w:pPr>
            <w:r>
              <w:rPr>
                <w:sz w:val="21"/>
              </w:rPr>
              <w:t>评估</w:t>
            </w:r>
          </w:p>
        </w:tc>
        <w:tc>
          <w:tcPr>
            <w:tcW w:w="563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66" w:line="278" w:lineRule="auto"/>
              <w:ind w:left="70" w:right="62"/>
              <w:jc w:val="both"/>
              <w:rPr>
                <w:sz w:val="21"/>
              </w:rPr>
            </w:pPr>
            <w:r>
              <w:rPr>
                <w:sz w:val="21"/>
              </w:rPr>
              <w:t>房地产估价机构确定</w:t>
            </w:r>
          </w:p>
        </w:tc>
        <w:tc>
          <w:tcPr>
            <w:tcW w:w="199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74" w:line="278" w:lineRule="auto"/>
              <w:ind w:left="14" w:right="74"/>
              <w:rPr>
                <w:sz w:val="21"/>
              </w:rPr>
            </w:pPr>
            <w:r>
              <w:rPr>
                <w:sz w:val="21"/>
              </w:rPr>
              <w:t>房地产估价机构选定或确定通知。</w:t>
            </w:r>
          </w:p>
        </w:tc>
        <w:tc>
          <w:tcPr>
            <w:tcW w:w="2205" w:type="dxa"/>
          </w:tcPr>
          <w:p>
            <w:pPr>
              <w:pStyle w:val="9"/>
              <w:spacing w:before="7"/>
              <w:rPr>
                <w:rFonts w:ascii="Times New Roman"/>
                <w:sz w:val="26"/>
              </w:rPr>
            </w:pPr>
          </w:p>
          <w:p>
            <w:pPr>
              <w:pStyle w:val="9"/>
              <w:spacing w:line="278" w:lineRule="auto"/>
              <w:ind w:left="13" w:right="81"/>
              <w:rPr>
                <w:sz w:val="21"/>
              </w:rPr>
            </w:pPr>
            <w:r>
              <w:rPr>
                <w:sz w:val="21"/>
              </w:rPr>
              <w:t>《国有土地上房屋征收与补偿条例》</w:t>
            </w:r>
          </w:p>
          <w:p>
            <w:pPr>
              <w:pStyle w:val="9"/>
              <w:spacing w:line="278" w:lineRule="auto"/>
              <w:ind w:left="13" w:right="81"/>
              <w:rPr>
                <w:sz w:val="21"/>
              </w:rPr>
            </w:pPr>
            <w:r>
              <w:rPr>
                <w:sz w:val="21"/>
              </w:rPr>
              <w:t>《国有土地上房屋征收评估办法》</w:t>
            </w:r>
          </w:p>
          <w:p>
            <w:pPr>
              <w:pStyle w:val="9"/>
              <w:spacing w:line="278" w:lineRule="auto"/>
              <w:ind w:left="13" w:right="81"/>
              <w:jc w:val="both"/>
              <w:rPr>
                <w:sz w:val="21"/>
              </w:rPr>
            </w:pPr>
            <w:r>
              <w:rPr>
                <w:sz w:val="21"/>
              </w:rPr>
              <w:t>《关于推进国有土地上房屋征收与补偿信息公开工作的实施意见》</w:t>
            </w:r>
          </w:p>
          <w:p>
            <w:pPr>
              <w:pStyle w:val="9"/>
              <w:spacing w:line="278" w:lineRule="auto"/>
              <w:ind w:left="13" w:right="81"/>
              <w:jc w:val="both"/>
              <w:rPr>
                <w:sz w:val="21"/>
              </w:rPr>
            </w:pPr>
            <w:r>
              <w:rPr>
                <w:sz w:val="21"/>
              </w:rPr>
              <w:t>《关于进一步加强国有土地上房屋征收与补偿信息公开工作的通知》</w:t>
            </w:r>
          </w:p>
        </w:tc>
        <w:tc>
          <w:tcPr>
            <w:tcW w:w="97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0"/>
              <w:rPr>
                <w:rFonts w:ascii="Times New Roman"/>
                <w:sz w:val="20"/>
              </w:rPr>
            </w:pPr>
          </w:p>
          <w:p>
            <w:pPr>
              <w:pStyle w:val="9"/>
              <w:spacing w:line="278" w:lineRule="auto"/>
              <w:ind w:left="14" w:right="56"/>
              <w:jc w:val="both"/>
              <w:rPr>
                <w:sz w:val="21"/>
              </w:rPr>
            </w:pPr>
            <w:r>
              <w:rPr>
                <w:sz w:val="21"/>
              </w:rPr>
              <w:t>信息形成或者变更</w:t>
            </w:r>
            <w:r>
              <w:rPr>
                <w:spacing w:val="-14"/>
                <w:sz w:val="21"/>
              </w:rPr>
              <w:t xml:space="preserve">之日起 </w:t>
            </w:r>
            <w:r>
              <w:rPr>
                <w:spacing w:val="-8"/>
                <w:sz w:val="21"/>
              </w:rPr>
              <w:t xml:space="preserve">20 </w:t>
            </w:r>
            <w:r>
              <w:rPr>
                <w:sz w:val="21"/>
              </w:rPr>
              <w:t>个工作日内予以公开</w:t>
            </w:r>
          </w:p>
        </w:tc>
        <w:tc>
          <w:tcPr>
            <w:tcW w:w="100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74" w:line="278" w:lineRule="auto"/>
              <w:ind w:left="292" w:right="74" w:hanging="212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人民政府、住建局、自然资源局</w:t>
            </w:r>
          </w:p>
        </w:tc>
        <w:tc>
          <w:tcPr>
            <w:tcW w:w="151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8"/>
              </w:rPr>
            </w:pPr>
          </w:p>
          <w:p>
            <w:pPr>
              <w:pStyle w:val="9"/>
              <w:spacing w:line="278" w:lineRule="auto"/>
              <w:ind w:left="14" w:right="18"/>
              <w:rPr>
                <w:rFonts w:hint="eastAsia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政府网站</w:t>
            </w:r>
            <w:r>
              <w:rPr>
                <w:rFonts w:hint="eastAsia"/>
                <w:sz w:val="21"/>
                <w:lang w:eastAsia="zh-CN"/>
              </w:rPr>
              <w:t>、</w:t>
            </w:r>
          </w:p>
          <w:p>
            <w:pPr>
              <w:pStyle w:val="9"/>
              <w:spacing w:before="43" w:line="278" w:lineRule="auto"/>
              <w:ind w:left="14" w:right="5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新媒体</w:t>
            </w:r>
          </w:p>
        </w:tc>
        <w:tc>
          <w:tcPr>
            <w:tcW w:w="73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0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0"/>
              <w:rPr>
                <w:rFonts w:ascii="Times New Roman"/>
                <w:sz w:val="20"/>
              </w:rPr>
            </w:pPr>
          </w:p>
          <w:p>
            <w:pPr>
              <w:pStyle w:val="9"/>
              <w:spacing w:line="278" w:lineRule="auto"/>
              <w:ind w:left="89" w:right="80"/>
              <w:jc w:val="both"/>
              <w:rPr>
                <w:sz w:val="21"/>
              </w:rPr>
            </w:pPr>
            <w:r>
              <w:rPr>
                <w:sz w:val="21"/>
              </w:rPr>
              <w:t>在征收范围内向被征收人</w:t>
            </w:r>
          </w:p>
        </w:tc>
        <w:tc>
          <w:tcPr>
            <w:tcW w:w="60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8"/>
              <w:rPr>
                <w:rFonts w:ascii="Times New Roman"/>
                <w:sz w:val="28"/>
              </w:rPr>
            </w:pPr>
          </w:p>
          <w:p>
            <w:pPr>
              <w:pStyle w:val="9"/>
              <w:ind w:left="10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02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8"/>
              <w:rPr>
                <w:rFonts w:ascii="Times New Roman"/>
                <w:sz w:val="28"/>
              </w:rPr>
            </w:pPr>
          </w:p>
          <w:p>
            <w:pPr>
              <w:pStyle w:val="9"/>
              <w:ind w:left="68" w:right="61"/>
              <w:jc w:val="center"/>
              <w:rPr>
                <w:sz w:val="21"/>
              </w:rPr>
            </w:pPr>
            <w:r>
              <w:rPr>
                <w:sz w:val="21"/>
              </w:rPr>
              <w:t>结果公开</w:t>
            </w:r>
          </w:p>
        </w:tc>
        <w:tc>
          <w:tcPr>
            <w:tcW w:w="106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8"/>
              <w:rPr>
                <w:rFonts w:ascii="Times New Roman"/>
                <w:sz w:val="28"/>
              </w:rPr>
            </w:pPr>
          </w:p>
          <w:p>
            <w:pPr>
              <w:pStyle w:val="9"/>
              <w:ind w:left="147" w:right="137"/>
              <w:jc w:val="center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2022360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75" w:hRule="atLeast"/>
        </w:trPr>
        <w:tc>
          <w:tcPr>
            <w:tcW w:w="43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0"/>
              <w:rPr>
                <w:rFonts w:ascii="Times New Roman"/>
                <w:sz w:val="28"/>
              </w:rPr>
            </w:pPr>
          </w:p>
          <w:p>
            <w:pPr>
              <w:pStyle w:val="9"/>
              <w:ind w:left="6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541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0"/>
              <w:rPr>
                <w:rFonts w:ascii="Times New Roman"/>
                <w:sz w:val="28"/>
              </w:rPr>
            </w:pPr>
          </w:p>
          <w:p>
            <w:pPr>
              <w:pStyle w:val="9"/>
              <w:ind w:left="38" w:right="32"/>
              <w:jc w:val="center"/>
              <w:rPr>
                <w:sz w:val="21"/>
              </w:rPr>
            </w:pPr>
            <w:r>
              <w:rPr>
                <w:sz w:val="21"/>
              </w:rPr>
              <w:t>评估</w:t>
            </w:r>
          </w:p>
        </w:tc>
        <w:tc>
          <w:tcPr>
            <w:tcW w:w="563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2"/>
              <w:rPr>
                <w:rFonts w:ascii="Times New Roman"/>
                <w:sz w:val="28"/>
              </w:rPr>
            </w:pPr>
          </w:p>
          <w:p>
            <w:pPr>
              <w:pStyle w:val="9"/>
              <w:spacing w:line="278" w:lineRule="auto"/>
              <w:ind w:left="70" w:right="62"/>
              <w:jc w:val="both"/>
              <w:rPr>
                <w:sz w:val="21"/>
              </w:rPr>
            </w:pPr>
            <w:r>
              <w:rPr>
                <w:sz w:val="21"/>
              </w:rPr>
              <w:t>被征收房屋评估</w:t>
            </w:r>
          </w:p>
        </w:tc>
        <w:tc>
          <w:tcPr>
            <w:tcW w:w="199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76" w:line="278" w:lineRule="auto"/>
              <w:ind w:left="14" w:right="286"/>
              <w:rPr>
                <w:sz w:val="21"/>
              </w:rPr>
            </w:pPr>
            <w:r>
              <w:rPr>
                <w:sz w:val="21"/>
              </w:rPr>
              <w:t>分户的初步评估结果。</w:t>
            </w:r>
          </w:p>
        </w:tc>
        <w:tc>
          <w:tcPr>
            <w:tcW w:w="2205" w:type="dxa"/>
          </w:tcPr>
          <w:p>
            <w:pPr>
              <w:pStyle w:val="9"/>
              <w:spacing w:before="9"/>
              <w:rPr>
                <w:rFonts w:ascii="Times New Roman"/>
                <w:sz w:val="26"/>
              </w:rPr>
            </w:pPr>
          </w:p>
          <w:p>
            <w:pPr>
              <w:pStyle w:val="9"/>
              <w:spacing w:line="278" w:lineRule="auto"/>
              <w:ind w:left="13" w:right="81"/>
              <w:rPr>
                <w:sz w:val="21"/>
              </w:rPr>
            </w:pPr>
            <w:r>
              <w:rPr>
                <w:sz w:val="21"/>
              </w:rPr>
              <w:t>《国有土地上房屋征收与补偿条例》</w:t>
            </w:r>
          </w:p>
          <w:p>
            <w:pPr>
              <w:pStyle w:val="9"/>
              <w:spacing w:line="278" w:lineRule="auto"/>
              <w:ind w:left="13" w:right="81"/>
              <w:rPr>
                <w:sz w:val="21"/>
              </w:rPr>
            </w:pPr>
            <w:r>
              <w:rPr>
                <w:sz w:val="21"/>
              </w:rPr>
              <w:t>《国有土地上房屋征收评估办法》</w:t>
            </w:r>
          </w:p>
          <w:p>
            <w:pPr>
              <w:pStyle w:val="9"/>
              <w:spacing w:line="278" w:lineRule="auto"/>
              <w:ind w:left="13" w:right="81"/>
              <w:jc w:val="both"/>
              <w:rPr>
                <w:sz w:val="21"/>
              </w:rPr>
            </w:pPr>
            <w:r>
              <w:rPr>
                <w:sz w:val="21"/>
              </w:rPr>
              <w:t>《关于推进国有土地上房屋征收与补偿信息公开工作的实施意见》</w:t>
            </w:r>
          </w:p>
          <w:p>
            <w:pPr>
              <w:pStyle w:val="9"/>
              <w:spacing w:line="278" w:lineRule="auto"/>
              <w:ind w:left="13" w:right="81"/>
              <w:jc w:val="both"/>
              <w:rPr>
                <w:sz w:val="21"/>
              </w:rPr>
            </w:pPr>
            <w:r>
              <w:rPr>
                <w:sz w:val="21"/>
              </w:rPr>
              <w:t>《关于进一步加强国有土地上房屋征收与补偿信息公开工作的通知》</w:t>
            </w:r>
          </w:p>
        </w:tc>
        <w:tc>
          <w:tcPr>
            <w:tcW w:w="97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1"/>
              </w:rPr>
            </w:pPr>
          </w:p>
          <w:p>
            <w:pPr>
              <w:pStyle w:val="9"/>
              <w:spacing w:line="278" w:lineRule="auto"/>
              <w:ind w:left="14" w:right="56"/>
              <w:jc w:val="both"/>
              <w:rPr>
                <w:sz w:val="21"/>
              </w:rPr>
            </w:pPr>
            <w:r>
              <w:rPr>
                <w:sz w:val="21"/>
              </w:rPr>
              <w:t>信息形成或者变更</w:t>
            </w:r>
            <w:r>
              <w:rPr>
                <w:spacing w:val="-14"/>
                <w:sz w:val="21"/>
              </w:rPr>
              <w:t xml:space="preserve">之日起 </w:t>
            </w:r>
            <w:r>
              <w:rPr>
                <w:spacing w:val="-8"/>
                <w:sz w:val="21"/>
              </w:rPr>
              <w:t xml:space="preserve">20 </w:t>
            </w:r>
            <w:r>
              <w:rPr>
                <w:sz w:val="21"/>
              </w:rPr>
              <w:t>个工作日内予以公开</w:t>
            </w:r>
          </w:p>
        </w:tc>
        <w:tc>
          <w:tcPr>
            <w:tcW w:w="100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76" w:line="278" w:lineRule="auto"/>
              <w:ind w:left="292" w:right="74" w:hanging="212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人民政府、住建局、自然资源局</w:t>
            </w:r>
          </w:p>
        </w:tc>
        <w:tc>
          <w:tcPr>
            <w:tcW w:w="151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2"/>
              <w:rPr>
                <w:rFonts w:ascii="Times New Roman"/>
                <w:sz w:val="28"/>
              </w:rPr>
            </w:pPr>
          </w:p>
          <w:p>
            <w:pPr>
              <w:pStyle w:val="9"/>
              <w:spacing w:line="278" w:lineRule="auto"/>
              <w:ind w:left="14" w:right="18"/>
              <w:rPr>
                <w:rFonts w:hint="eastAsia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政府网站</w:t>
            </w:r>
            <w:r>
              <w:rPr>
                <w:rFonts w:hint="eastAsia"/>
                <w:sz w:val="21"/>
                <w:lang w:eastAsia="zh-CN"/>
              </w:rPr>
              <w:t>、</w:t>
            </w:r>
          </w:p>
          <w:p>
            <w:pPr>
              <w:pStyle w:val="9"/>
              <w:spacing w:before="43" w:line="278" w:lineRule="auto"/>
              <w:ind w:left="14" w:right="5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新媒体</w:t>
            </w:r>
          </w:p>
        </w:tc>
        <w:tc>
          <w:tcPr>
            <w:tcW w:w="73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0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1"/>
              </w:rPr>
            </w:pPr>
          </w:p>
          <w:p>
            <w:pPr>
              <w:pStyle w:val="9"/>
              <w:spacing w:line="278" w:lineRule="auto"/>
              <w:ind w:left="89" w:right="80"/>
              <w:jc w:val="both"/>
              <w:rPr>
                <w:sz w:val="21"/>
              </w:rPr>
            </w:pPr>
            <w:r>
              <w:rPr>
                <w:sz w:val="21"/>
              </w:rPr>
              <w:t>在征收范围内向被征收人</w:t>
            </w:r>
          </w:p>
        </w:tc>
        <w:tc>
          <w:tcPr>
            <w:tcW w:w="60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0"/>
              <w:rPr>
                <w:rFonts w:ascii="Times New Roman"/>
                <w:sz w:val="28"/>
              </w:rPr>
            </w:pPr>
          </w:p>
          <w:p>
            <w:pPr>
              <w:pStyle w:val="9"/>
              <w:ind w:left="10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02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0"/>
              <w:rPr>
                <w:rFonts w:ascii="Times New Roman"/>
                <w:sz w:val="28"/>
              </w:rPr>
            </w:pPr>
          </w:p>
          <w:p>
            <w:pPr>
              <w:pStyle w:val="9"/>
              <w:ind w:left="68" w:right="61"/>
              <w:jc w:val="center"/>
              <w:rPr>
                <w:sz w:val="21"/>
              </w:rPr>
            </w:pPr>
            <w:r>
              <w:rPr>
                <w:sz w:val="21"/>
              </w:rPr>
              <w:t>结果公开</w:t>
            </w:r>
          </w:p>
        </w:tc>
        <w:tc>
          <w:tcPr>
            <w:tcW w:w="106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0"/>
              <w:rPr>
                <w:rFonts w:ascii="Times New Roman"/>
                <w:sz w:val="28"/>
              </w:rPr>
            </w:pPr>
          </w:p>
          <w:p>
            <w:pPr>
              <w:pStyle w:val="9"/>
              <w:ind w:left="147" w:right="137"/>
              <w:jc w:val="center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2022360</w:t>
            </w:r>
          </w:p>
        </w:tc>
      </w:tr>
    </w:tbl>
    <w:p>
      <w:pPr>
        <w:spacing w:after="0"/>
        <w:jc w:val="center"/>
        <w:rPr>
          <w:sz w:val="21"/>
        </w:rPr>
        <w:sectPr>
          <w:pgSz w:w="16840" w:h="11910" w:orient="landscape"/>
          <w:pgMar w:top="1100" w:right="1320" w:bottom="280" w:left="1320" w:header="720" w:footer="720" w:gutter="0"/>
          <w:cols w:space="720" w:num="1"/>
        </w:sect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7"/>
        <w:rPr>
          <w:rFonts w:ascii="Times New Roman"/>
          <w:sz w:val="20"/>
        </w:rPr>
      </w:pPr>
    </w:p>
    <w:tbl>
      <w:tblPr>
        <w:tblStyle w:val="5"/>
        <w:tblW w:w="0" w:type="auto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5"/>
        <w:gridCol w:w="541"/>
        <w:gridCol w:w="563"/>
        <w:gridCol w:w="1990"/>
        <w:gridCol w:w="2205"/>
        <w:gridCol w:w="975"/>
        <w:gridCol w:w="1005"/>
        <w:gridCol w:w="1515"/>
        <w:gridCol w:w="735"/>
        <w:gridCol w:w="600"/>
        <w:gridCol w:w="600"/>
        <w:gridCol w:w="720"/>
        <w:gridCol w:w="1020"/>
        <w:gridCol w:w="10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756" w:hRule="atLeast"/>
        </w:trPr>
        <w:tc>
          <w:tcPr>
            <w:tcW w:w="43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7"/>
              <w:rPr>
                <w:rFonts w:ascii="Times New Roman"/>
                <w:sz w:val="28"/>
              </w:rPr>
            </w:pPr>
          </w:p>
          <w:p>
            <w:pPr>
              <w:pStyle w:val="9"/>
              <w:ind w:left="90" w:right="84"/>
              <w:jc w:val="center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541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7"/>
              <w:rPr>
                <w:rFonts w:ascii="Times New Roman"/>
                <w:sz w:val="28"/>
              </w:rPr>
            </w:pPr>
          </w:p>
          <w:p>
            <w:pPr>
              <w:pStyle w:val="9"/>
              <w:ind w:left="38" w:right="32"/>
              <w:jc w:val="center"/>
              <w:rPr>
                <w:sz w:val="21"/>
              </w:rPr>
            </w:pPr>
            <w:r>
              <w:rPr>
                <w:sz w:val="21"/>
              </w:rPr>
              <w:t>补偿</w:t>
            </w:r>
          </w:p>
        </w:tc>
        <w:tc>
          <w:tcPr>
            <w:tcW w:w="563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9"/>
              <w:spacing w:before="1" w:line="278" w:lineRule="auto"/>
              <w:ind w:left="70" w:right="62"/>
              <w:jc w:val="both"/>
              <w:rPr>
                <w:sz w:val="21"/>
              </w:rPr>
            </w:pPr>
            <w:r>
              <w:rPr>
                <w:sz w:val="21"/>
              </w:rPr>
              <w:t>分户补偿情况</w:t>
            </w:r>
          </w:p>
        </w:tc>
        <w:tc>
          <w:tcPr>
            <w:tcW w:w="199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7"/>
              <w:rPr>
                <w:rFonts w:ascii="Times New Roman"/>
                <w:sz w:val="28"/>
              </w:rPr>
            </w:pPr>
          </w:p>
          <w:p>
            <w:pPr>
              <w:pStyle w:val="9"/>
              <w:ind w:left="14"/>
              <w:rPr>
                <w:sz w:val="21"/>
              </w:rPr>
            </w:pPr>
            <w:r>
              <w:rPr>
                <w:sz w:val="21"/>
              </w:rPr>
              <w:t>分户补偿结果。</w:t>
            </w:r>
          </w:p>
        </w:tc>
        <w:tc>
          <w:tcPr>
            <w:tcW w:w="2205" w:type="dxa"/>
          </w:tcPr>
          <w:p>
            <w:pPr>
              <w:pStyle w:val="9"/>
              <w:spacing w:before="157" w:line="278" w:lineRule="auto"/>
              <w:ind w:left="13" w:right="81"/>
              <w:rPr>
                <w:sz w:val="21"/>
              </w:rPr>
            </w:pPr>
            <w:r>
              <w:rPr>
                <w:sz w:val="21"/>
              </w:rPr>
              <w:t>《国有土地上房屋征收与补偿条例》</w:t>
            </w:r>
          </w:p>
          <w:p>
            <w:pPr>
              <w:pStyle w:val="9"/>
              <w:spacing w:line="278" w:lineRule="auto"/>
              <w:ind w:left="13" w:right="81"/>
              <w:jc w:val="both"/>
              <w:rPr>
                <w:sz w:val="21"/>
              </w:rPr>
            </w:pPr>
            <w:r>
              <w:rPr>
                <w:sz w:val="21"/>
              </w:rPr>
              <w:t>《关于推进国有土地上房屋征收与补偿信息公开工作的实施意见》</w:t>
            </w:r>
          </w:p>
          <w:p>
            <w:pPr>
              <w:pStyle w:val="9"/>
              <w:spacing w:line="278" w:lineRule="auto"/>
              <w:ind w:left="13" w:right="81"/>
              <w:jc w:val="both"/>
              <w:rPr>
                <w:sz w:val="21"/>
              </w:rPr>
            </w:pPr>
            <w:r>
              <w:rPr>
                <w:sz w:val="21"/>
              </w:rPr>
              <w:t>《关于进一步加强国有土地上房屋征收与补偿信息公开工作的通知》</w:t>
            </w:r>
          </w:p>
        </w:tc>
        <w:tc>
          <w:tcPr>
            <w:tcW w:w="97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9"/>
              <w:rPr>
                <w:rFonts w:ascii="Times New Roman"/>
                <w:sz w:val="20"/>
              </w:rPr>
            </w:pPr>
          </w:p>
          <w:p>
            <w:pPr>
              <w:pStyle w:val="9"/>
              <w:spacing w:line="278" w:lineRule="auto"/>
              <w:ind w:left="14" w:right="56"/>
              <w:jc w:val="both"/>
              <w:rPr>
                <w:sz w:val="21"/>
              </w:rPr>
            </w:pPr>
            <w:r>
              <w:rPr>
                <w:sz w:val="21"/>
              </w:rPr>
              <w:t>信息形成或者变更</w:t>
            </w:r>
            <w:r>
              <w:rPr>
                <w:spacing w:val="-14"/>
                <w:sz w:val="21"/>
              </w:rPr>
              <w:t xml:space="preserve">之日起 </w:t>
            </w:r>
            <w:r>
              <w:rPr>
                <w:spacing w:val="-8"/>
                <w:sz w:val="21"/>
              </w:rPr>
              <w:t xml:space="preserve">20 </w:t>
            </w:r>
            <w:r>
              <w:rPr>
                <w:sz w:val="21"/>
              </w:rPr>
              <w:t>个工作日内予以公开</w:t>
            </w:r>
          </w:p>
        </w:tc>
        <w:tc>
          <w:tcPr>
            <w:tcW w:w="100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73" w:line="278" w:lineRule="auto"/>
              <w:ind w:left="292" w:right="74" w:hanging="212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人民政府、住建局、自然资源局</w:t>
            </w:r>
          </w:p>
        </w:tc>
        <w:tc>
          <w:tcPr>
            <w:tcW w:w="151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line="278" w:lineRule="auto"/>
              <w:ind w:left="14" w:right="18"/>
              <w:rPr>
                <w:rFonts w:hint="eastAsia"/>
                <w:sz w:val="21"/>
                <w:lang w:eastAsia="zh-CN"/>
              </w:rPr>
            </w:pPr>
            <w:r>
              <w:rPr>
                <w:sz w:val="21"/>
              </w:rPr>
              <w:t>政府网站</w:t>
            </w:r>
            <w:r>
              <w:rPr>
                <w:rFonts w:hint="eastAsia"/>
                <w:sz w:val="21"/>
                <w:lang w:eastAsia="zh-CN"/>
              </w:rPr>
              <w:t>、</w:t>
            </w:r>
          </w:p>
          <w:p>
            <w:pPr>
              <w:pStyle w:val="9"/>
              <w:spacing w:before="43" w:line="278" w:lineRule="auto"/>
              <w:ind w:left="14" w:right="5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新媒体 </w:t>
            </w:r>
          </w:p>
        </w:tc>
        <w:tc>
          <w:tcPr>
            <w:tcW w:w="73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0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9"/>
              <w:rPr>
                <w:rFonts w:ascii="Times New Roman"/>
                <w:sz w:val="20"/>
              </w:rPr>
            </w:pPr>
          </w:p>
          <w:p>
            <w:pPr>
              <w:pStyle w:val="9"/>
              <w:spacing w:line="278" w:lineRule="auto"/>
              <w:ind w:left="89" w:right="80"/>
              <w:jc w:val="both"/>
              <w:rPr>
                <w:sz w:val="21"/>
              </w:rPr>
            </w:pPr>
            <w:r>
              <w:rPr>
                <w:sz w:val="21"/>
              </w:rPr>
              <w:t>在征收范围内向被征收人</w:t>
            </w:r>
          </w:p>
        </w:tc>
        <w:tc>
          <w:tcPr>
            <w:tcW w:w="60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7"/>
              <w:rPr>
                <w:rFonts w:ascii="Times New Roman"/>
                <w:sz w:val="28"/>
              </w:rPr>
            </w:pPr>
          </w:p>
          <w:p>
            <w:pPr>
              <w:pStyle w:val="9"/>
              <w:ind w:left="10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02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7"/>
              <w:rPr>
                <w:rFonts w:ascii="Times New Roman"/>
                <w:sz w:val="28"/>
              </w:rPr>
            </w:pPr>
          </w:p>
          <w:p>
            <w:pPr>
              <w:pStyle w:val="9"/>
              <w:ind w:left="68" w:right="61"/>
              <w:jc w:val="center"/>
              <w:rPr>
                <w:sz w:val="21"/>
              </w:rPr>
            </w:pPr>
            <w:r>
              <w:rPr>
                <w:sz w:val="21"/>
              </w:rPr>
              <w:t>结果公开</w:t>
            </w:r>
          </w:p>
        </w:tc>
        <w:tc>
          <w:tcPr>
            <w:tcW w:w="106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ind w:left="147" w:right="137"/>
              <w:jc w:val="center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2022360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736" w:hRule="atLeast"/>
        </w:trPr>
        <w:tc>
          <w:tcPr>
            <w:tcW w:w="43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0"/>
              <w:rPr>
                <w:rFonts w:ascii="Times New Roman"/>
                <w:sz w:val="27"/>
              </w:rPr>
            </w:pPr>
          </w:p>
          <w:p>
            <w:pPr>
              <w:pStyle w:val="9"/>
              <w:ind w:left="90" w:right="84"/>
              <w:jc w:val="center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541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0"/>
              <w:rPr>
                <w:rFonts w:ascii="Times New Roman"/>
                <w:sz w:val="27"/>
              </w:rPr>
            </w:pPr>
          </w:p>
          <w:p>
            <w:pPr>
              <w:pStyle w:val="9"/>
              <w:ind w:left="38" w:right="32"/>
              <w:jc w:val="center"/>
              <w:rPr>
                <w:sz w:val="21"/>
              </w:rPr>
            </w:pPr>
            <w:r>
              <w:rPr>
                <w:sz w:val="21"/>
              </w:rPr>
              <w:t>补偿</w:t>
            </w:r>
          </w:p>
        </w:tc>
        <w:tc>
          <w:tcPr>
            <w:tcW w:w="563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9"/>
              <w:rPr>
                <w:rFonts w:ascii="Times New Roman"/>
                <w:sz w:val="20"/>
              </w:rPr>
            </w:pPr>
          </w:p>
          <w:p>
            <w:pPr>
              <w:pStyle w:val="9"/>
              <w:spacing w:line="278" w:lineRule="auto"/>
              <w:ind w:left="70" w:right="62"/>
              <w:jc w:val="both"/>
              <w:rPr>
                <w:sz w:val="21"/>
              </w:rPr>
            </w:pPr>
            <w:r>
              <w:rPr>
                <w:sz w:val="21"/>
              </w:rPr>
              <w:t>产权调换房屋</w:t>
            </w:r>
          </w:p>
        </w:tc>
        <w:tc>
          <w:tcPr>
            <w:tcW w:w="199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9"/>
              <w:rPr>
                <w:rFonts w:ascii="Times New Roman"/>
                <w:sz w:val="20"/>
              </w:rPr>
            </w:pPr>
          </w:p>
          <w:p>
            <w:pPr>
              <w:pStyle w:val="9"/>
              <w:numPr>
                <w:ilvl w:val="0"/>
                <w:numId w:val="4"/>
              </w:numPr>
              <w:tabs>
                <w:tab w:val="left" w:pos="226"/>
              </w:tabs>
              <w:spacing w:before="0" w:after="0" w:line="240" w:lineRule="auto"/>
              <w:ind w:left="225" w:right="0" w:hanging="212"/>
              <w:jc w:val="left"/>
              <w:rPr>
                <w:sz w:val="21"/>
              </w:rPr>
            </w:pPr>
            <w:r>
              <w:rPr>
                <w:w w:val="95"/>
                <w:sz w:val="21"/>
              </w:rPr>
              <w:t>房源信息；</w:t>
            </w:r>
          </w:p>
          <w:p>
            <w:pPr>
              <w:pStyle w:val="9"/>
              <w:numPr>
                <w:ilvl w:val="0"/>
                <w:numId w:val="4"/>
              </w:numPr>
              <w:tabs>
                <w:tab w:val="left" w:pos="226"/>
              </w:tabs>
              <w:spacing w:before="43" w:after="0" w:line="240" w:lineRule="auto"/>
              <w:ind w:left="225" w:right="0" w:hanging="212"/>
              <w:jc w:val="left"/>
              <w:rPr>
                <w:sz w:val="21"/>
              </w:rPr>
            </w:pPr>
            <w:r>
              <w:rPr>
                <w:w w:val="95"/>
                <w:sz w:val="21"/>
              </w:rPr>
              <w:t>选房办法；</w:t>
            </w:r>
          </w:p>
          <w:p>
            <w:pPr>
              <w:pStyle w:val="9"/>
              <w:numPr>
                <w:ilvl w:val="0"/>
                <w:numId w:val="4"/>
              </w:numPr>
              <w:tabs>
                <w:tab w:val="left" w:pos="226"/>
              </w:tabs>
              <w:spacing w:before="43" w:after="0" w:line="240" w:lineRule="auto"/>
              <w:ind w:left="225" w:right="0" w:hanging="212"/>
              <w:jc w:val="left"/>
              <w:rPr>
                <w:sz w:val="21"/>
              </w:rPr>
            </w:pPr>
            <w:r>
              <w:rPr>
                <w:w w:val="95"/>
                <w:sz w:val="21"/>
              </w:rPr>
              <w:t>选房结果。</w:t>
            </w:r>
          </w:p>
        </w:tc>
        <w:tc>
          <w:tcPr>
            <w:tcW w:w="2205" w:type="dxa"/>
          </w:tcPr>
          <w:p>
            <w:pPr>
              <w:pStyle w:val="9"/>
              <w:spacing w:before="149" w:line="278" w:lineRule="auto"/>
              <w:ind w:left="13" w:right="81"/>
              <w:rPr>
                <w:sz w:val="21"/>
              </w:rPr>
            </w:pPr>
            <w:r>
              <w:rPr>
                <w:sz w:val="21"/>
              </w:rPr>
              <w:t>《国有土地上房屋征收与补偿条例》</w:t>
            </w:r>
          </w:p>
          <w:p>
            <w:pPr>
              <w:pStyle w:val="9"/>
              <w:spacing w:line="278" w:lineRule="auto"/>
              <w:ind w:left="13" w:right="81"/>
              <w:jc w:val="both"/>
              <w:rPr>
                <w:sz w:val="21"/>
              </w:rPr>
            </w:pPr>
            <w:r>
              <w:rPr>
                <w:sz w:val="21"/>
              </w:rPr>
              <w:t>《关于推进国有土地上房屋征收与补偿信息公开工作的实施意见》</w:t>
            </w:r>
          </w:p>
          <w:p>
            <w:pPr>
              <w:pStyle w:val="9"/>
              <w:spacing w:line="278" w:lineRule="auto"/>
              <w:ind w:left="13" w:right="81"/>
              <w:jc w:val="both"/>
              <w:rPr>
                <w:sz w:val="21"/>
              </w:rPr>
            </w:pPr>
            <w:r>
              <w:rPr>
                <w:sz w:val="21"/>
              </w:rPr>
              <w:t>《关于进一步加强国有土地上房屋征收与补偿信息公开工作的通知》</w:t>
            </w:r>
          </w:p>
        </w:tc>
        <w:tc>
          <w:tcPr>
            <w:tcW w:w="97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9"/>
              <w:spacing w:line="278" w:lineRule="auto"/>
              <w:ind w:left="14" w:right="56"/>
              <w:jc w:val="both"/>
              <w:rPr>
                <w:sz w:val="21"/>
              </w:rPr>
            </w:pPr>
            <w:r>
              <w:rPr>
                <w:sz w:val="21"/>
              </w:rPr>
              <w:t>信息形成或者变更</w:t>
            </w:r>
            <w:r>
              <w:rPr>
                <w:spacing w:val="-14"/>
                <w:sz w:val="21"/>
              </w:rPr>
              <w:t xml:space="preserve">之日起 </w:t>
            </w:r>
            <w:r>
              <w:rPr>
                <w:spacing w:val="-8"/>
                <w:sz w:val="21"/>
              </w:rPr>
              <w:t xml:space="preserve">20 </w:t>
            </w:r>
            <w:r>
              <w:rPr>
                <w:sz w:val="21"/>
              </w:rPr>
              <w:t>个工作日内予以公开</w:t>
            </w:r>
          </w:p>
        </w:tc>
        <w:tc>
          <w:tcPr>
            <w:tcW w:w="100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65" w:line="278" w:lineRule="auto"/>
              <w:ind w:left="292" w:right="74" w:hanging="212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人民政府、住建局、自然资源局</w:t>
            </w:r>
          </w:p>
        </w:tc>
        <w:tc>
          <w:tcPr>
            <w:tcW w:w="151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2"/>
              <w:rPr>
                <w:rFonts w:ascii="Times New Roman"/>
                <w:sz w:val="27"/>
              </w:rPr>
            </w:pPr>
          </w:p>
          <w:p>
            <w:pPr>
              <w:pStyle w:val="9"/>
              <w:spacing w:line="278" w:lineRule="auto"/>
              <w:ind w:left="14" w:right="18"/>
              <w:rPr>
                <w:rFonts w:hint="eastAsia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政府网站</w:t>
            </w:r>
            <w:r>
              <w:rPr>
                <w:rFonts w:hint="eastAsia"/>
                <w:sz w:val="21"/>
                <w:lang w:eastAsia="zh-CN"/>
              </w:rPr>
              <w:t>、</w:t>
            </w:r>
          </w:p>
          <w:p>
            <w:pPr>
              <w:pStyle w:val="9"/>
              <w:spacing w:before="43" w:line="278" w:lineRule="auto"/>
              <w:ind w:left="14" w:right="5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新媒体</w:t>
            </w:r>
          </w:p>
        </w:tc>
        <w:tc>
          <w:tcPr>
            <w:tcW w:w="73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0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9"/>
              <w:spacing w:line="278" w:lineRule="auto"/>
              <w:ind w:left="89" w:right="80"/>
              <w:jc w:val="both"/>
              <w:rPr>
                <w:sz w:val="21"/>
              </w:rPr>
            </w:pPr>
            <w:r>
              <w:rPr>
                <w:sz w:val="21"/>
              </w:rPr>
              <w:t>在征收范围内向被征收人</w:t>
            </w:r>
          </w:p>
        </w:tc>
        <w:tc>
          <w:tcPr>
            <w:tcW w:w="60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0"/>
              <w:rPr>
                <w:rFonts w:ascii="Times New Roman"/>
                <w:sz w:val="27"/>
              </w:rPr>
            </w:pPr>
          </w:p>
          <w:p>
            <w:pPr>
              <w:pStyle w:val="9"/>
              <w:ind w:left="10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02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65" w:line="278" w:lineRule="auto"/>
              <w:ind w:left="89" w:right="80"/>
              <w:rPr>
                <w:sz w:val="21"/>
              </w:rPr>
            </w:pPr>
            <w:r>
              <w:rPr>
                <w:sz w:val="21"/>
              </w:rPr>
              <w:t>执行公开结果公开</w:t>
            </w:r>
          </w:p>
        </w:tc>
        <w:tc>
          <w:tcPr>
            <w:tcW w:w="1069" w:type="dxa"/>
          </w:tcPr>
          <w:p>
            <w:pPr>
              <w:pStyle w:val="9"/>
              <w:ind w:right="137"/>
              <w:jc w:val="both"/>
              <w:rPr>
                <w:rFonts w:hint="eastAsia"/>
                <w:sz w:val="21"/>
                <w:lang w:val="en-US" w:eastAsia="zh-CN"/>
              </w:rPr>
            </w:pPr>
          </w:p>
          <w:p>
            <w:pPr>
              <w:pStyle w:val="9"/>
              <w:ind w:right="137"/>
              <w:jc w:val="both"/>
              <w:rPr>
                <w:rFonts w:hint="eastAsia"/>
                <w:sz w:val="21"/>
                <w:lang w:val="en-US" w:eastAsia="zh-CN"/>
              </w:rPr>
            </w:pPr>
          </w:p>
          <w:p>
            <w:pPr>
              <w:pStyle w:val="9"/>
              <w:ind w:right="137"/>
              <w:jc w:val="both"/>
              <w:rPr>
                <w:rFonts w:hint="eastAsia"/>
                <w:sz w:val="21"/>
                <w:lang w:val="en-US" w:eastAsia="zh-CN"/>
              </w:rPr>
            </w:pPr>
          </w:p>
          <w:p>
            <w:pPr>
              <w:pStyle w:val="9"/>
              <w:ind w:right="137"/>
              <w:jc w:val="both"/>
              <w:rPr>
                <w:rFonts w:hint="eastAsia"/>
                <w:sz w:val="21"/>
                <w:lang w:val="en-US" w:eastAsia="zh-CN"/>
              </w:rPr>
            </w:pPr>
          </w:p>
          <w:p>
            <w:pPr>
              <w:pStyle w:val="9"/>
              <w:ind w:right="137"/>
              <w:jc w:val="both"/>
              <w:rPr>
                <w:rFonts w:hint="default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2022360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6" w:hRule="atLeast"/>
        </w:trPr>
        <w:tc>
          <w:tcPr>
            <w:tcW w:w="43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0"/>
              <w:rPr>
                <w:rFonts w:ascii="Times New Roman"/>
                <w:sz w:val="27"/>
              </w:rPr>
            </w:pPr>
          </w:p>
          <w:p>
            <w:pPr>
              <w:pStyle w:val="9"/>
              <w:ind w:left="90" w:right="84"/>
              <w:jc w:val="center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541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0"/>
              <w:rPr>
                <w:rFonts w:ascii="Times New Roman"/>
                <w:sz w:val="27"/>
              </w:rPr>
            </w:pPr>
          </w:p>
          <w:p>
            <w:pPr>
              <w:pStyle w:val="9"/>
              <w:ind w:left="38" w:right="32"/>
              <w:jc w:val="center"/>
              <w:rPr>
                <w:sz w:val="21"/>
              </w:rPr>
            </w:pPr>
            <w:r>
              <w:rPr>
                <w:sz w:val="21"/>
              </w:rPr>
              <w:t>补偿</w:t>
            </w:r>
          </w:p>
        </w:tc>
        <w:tc>
          <w:tcPr>
            <w:tcW w:w="563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2"/>
              <w:rPr>
                <w:rFonts w:ascii="Times New Roman"/>
                <w:sz w:val="27"/>
              </w:rPr>
            </w:pPr>
          </w:p>
          <w:p>
            <w:pPr>
              <w:pStyle w:val="9"/>
              <w:spacing w:line="278" w:lineRule="auto"/>
              <w:ind w:left="70" w:right="62"/>
              <w:jc w:val="both"/>
              <w:rPr>
                <w:sz w:val="21"/>
              </w:rPr>
            </w:pPr>
            <w:r>
              <w:rPr>
                <w:sz w:val="21"/>
              </w:rPr>
              <w:t>房屋征收补偿决定</w:t>
            </w:r>
          </w:p>
        </w:tc>
        <w:tc>
          <w:tcPr>
            <w:tcW w:w="199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64" w:line="278" w:lineRule="auto"/>
              <w:ind w:left="14" w:right="74"/>
              <w:rPr>
                <w:sz w:val="21"/>
              </w:rPr>
            </w:pPr>
            <w:r>
              <w:rPr>
                <w:sz w:val="21"/>
              </w:rPr>
              <w:t>房屋征收补偿决定公告。</w:t>
            </w:r>
          </w:p>
        </w:tc>
        <w:tc>
          <w:tcPr>
            <w:tcW w:w="2205" w:type="dxa"/>
          </w:tcPr>
          <w:p>
            <w:pPr>
              <w:pStyle w:val="9"/>
              <w:spacing w:before="148" w:line="278" w:lineRule="auto"/>
              <w:ind w:left="13" w:right="81"/>
              <w:rPr>
                <w:sz w:val="21"/>
              </w:rPr>
            </w:pPr>
            <w:r>
              <w:rPr>
                <w:sz w:val="21"/>
              </w:rPr>
              <w:t>《国有土地上房屋征收与补偿条例》</w:t>
            </w:r>
          </w:p>
          <w:p>
            <w:pPr>
              <w:pStyle w:val="9"/>
              <w:spacing w:line="278" w:lineRule="auto"/>
              <w:ind w:left="13" w:right="81"/>
              <w:jc w:val="both"/>
              <w:rPr>
                <w:sz w:val="21"/>
              </w:rPr>
            </w:pPr>
            <w:r>
              <w:rPr>
                <w:sz w:val="21"/>
              </w:rPr>
              <w:t>《关于推进国有土地上房屋征收与补偿信息公开工作的实施意见》</w:t>
            </w:r>
          </w:p>
          <w:p>
            <w:pPr>
              <w:pStyle w:val="9"/>
              <w:spacing w:line="278" w:lineRule="auto"/>
              <w:ind w:left="13" w:right="81"/>
              <w:jc w:val="both"/>
              <w:rPr>
                <w:sz w:val="21"/>
              </w:rPr>
            </w:pPr>
            <w:r>
              <w:rPr>
                <w:sz w:val="21"/>
              </w:rPr>
              <w:t>《关于进一步加强国有土地上房屋征收与补偿信息公开工作的通知》</w:t>
            </w:r>
          </w:p>
        </w:tc>
        <w:tc>
          <w:tcPr>
            <w:tcW w:w="97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line="278" w:lineRule="auto"/>
              <w:ind w:left="14" w:right="56"/>
              <w:jc w:val="both"/>
              <w:rPr>
                <w:sz w:val="21"/>
              </w:rPr>
            </w:pPr>
            <w:r>
              <w:rPr>
                <w:sz w:val="21"/>
              </w:rPr>
              <w:t>信息形成或者变更</w:t>
            </w:r>
            <w:r>
              <w:rPr>
                <w:spacing w:val="-14"/>
                <w:sz w:val="21"/>
              </w:rPr>
              <w:t xml:space="preserve">之日起 </w:t>
            </w:r>
            <w:r>
              <w:rPr>
                <w:spacing w:val="-8"/>
                <w:sz w:val="21"/>
              </w:rPr>
              <w:t xml:space="preserve">20 </w:t>
            </w:r>
            <w:r>
              <w:rPr>
                <w:sz w:val="21"/>
              </w:rPr>
              <w:t>个工作日内予以公开</w:t>
            </w:r>
          </w:p>
        </w:tc>
        <w:tc>
          <w:tcPr>
            <w:tcW w:w="100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64" w:line="278" w:lineRule="auto"/>
              <w:ind w:left="292" w:right="74" w:hanging="212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人民政府、住建局、自然资源局资源局 </w:t>
            </w:r>
          </w:p>
        </w:tc>
        <w:tc>
          <w:tcPr>
            <w:tcW w:w="151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2"/>
              <w:rPr>
                <w:rFonts w:ascii="Times New Roman"/>
                <w:sz w:val="27"/>
              </w:rPr>
            </w:pPr>
          </w:p>
          <w:p>
            <w:pPr>
              <w:pStyle w:val="9"/>
              <w:spacing w:line="278" w:lineRule="auto"/>
              <w:ind w:left="14" w:right="18"/>
              <w:rPr>
                <w:rFonts w:hint="eastAsia"/>
                <w:sz w:val="21"/>
                <w:lang w:eastAsia="zh-CN"/>
              </w:rPr>
            </w:pPr>
            <w:r>
              <w:rPr>
                <w:sz w:val="21"/>
              </w:rPr>
              <w:t>政府网站</w:t>
            </w:r>
            <w:r>
              <w:rPr>
                <w:rFonts w:hint="eastAsia"/>
                <w:sz w:val="21"/>
                <w:lang w:eastAsia="zh-CN"/>
              </w:rPr>
              <w:t>、</w:t>
            </w:r>
          </w:p>
          <w:p>
            <w:pPr>
              <w:pStyle w:val="9"/>
              <w:spacing w:before="43" w:line="278" w:lineRule="auto"/>
              <w:ind w:left="14" w:right="5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新媒体</w:t>
            </w:r>
          </w:p>
        </w:tc>
        <w:tc>
          <w:tcPr>
            <w:tcW w:w="73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0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line="278" w:lineRule="auto"/>
              <w:ind w:left="89" w:right="80"/>
              <w:jc w:val="both"/>
              <w:rPr>
                <w:sz w:val="21"/>
              </w:rPr>
            </w:pPr>
            <w:r>
              <w:rPr>
                <w:sz w:val="21"/>
              </w:rPr>
              <w:t>在征收范围内向被征收人</w:t>
            </w:r>
          </w:p>
        </w:tc>
        <w:tc>
          <w:tcPr>
            <w:tcW w:w="60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0"/>
              <w:rPr>
                <w:rFonts w:ascii="Times New Roman"/>
                <w:sz w:val="27"/>
              </w:rPr>
            </w:pPr>
          </w:p>
          <w:p>
            <w:pPr>
              <w:pStyle w:val="9"/>
              <w:ind w:left="10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√</w:t>
            </w: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02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0"/>
              <w:rPr>
                <w:rFonts w:ascii="Times New Roman"/>
                <w:sz w:val="27"/>
              </w:rPr>
            </w:pPr>
          </w:p>
          <w:p>
            <w:pPr>
              <w:pStyle w:val="9"/>
              <w:ind w:left="68" w:right="61"/>
              <w:jc w:val="center"/>
              <w:rPr>
                <w:sz w:val="21"/>
              </w:rPr>
            </w:pPr>
            <w:r>
              <w:rPr>
                <w:sz w:val="21"/>
              </w:rPr>
              <w:t>结果公开</w:t>
            </w:r>
          </w:p>
        </w:tc>
        <w:tc>
          <w:tcPr>
            <w:tcW w:w="1069" w:type="dxa"/>
          </w:tcPr>
          <w:p>
            <w:pPr>
              <w:pStyle w:val="9"/>
              <w:ind w:right="137"/>
              <w:jc w:val="both"/>
              <w:rPr>
                <w:rFonts w:hint="eastAsia" w:ascii="Times New Roman"/>
                <w:sz w:val="20"/>
                <w:lang w:val="en-US" w:eastAsia="zh-CN"/>
              </w:rPr>
            </w:pPr>
          </w:p>
          <w:p>
            <w:pPr>
              <w:pStyle w:val="9"/>
              <w:ind w:right="137"/>
              <w:jc w:val="both"/>
              <w:rPr>
                <w:rFonts w:hint="eastAsia" w:ascii="Times New Roman"/>
                <w:sz w:val="20"/>
                <w:lang w:val="en-US" w:eastAsia="zh-CN"/>
              </w:rPr>
            </w:pPr>
          </w:p>
          <w:p>
            <w:pPr>
              <w:pStyle w:val="9"/>
              <w:ind w:right="137"/>
              <w:jc w:val="both"/>
              <w:rPr>
                <w:rFonts w:hint="eastAsia" w:ascii="Times New Roman"/>
                <w:sz w:val="20"/>
                <w:lang w:val="en-US" w:eastAsia="zh-CN"/>
              </w:rPr>
            </w:pPr>
          </w:p>
          <w:p>
            <w:pPr>
              <w:pStyle w:val="9"/>
              <w:ind w:right="137"/>
              <w:jc w:val="both"/>
              <w:rPr>
                <w:rFonts w:hint="eastAsia" w:ascii="Times New Roman"/>
                <w:sz w:val="20"/>
                <w:lang w:val="en-US" w:eastAsia="zh-CN"/>
              </w:rPr>
            </w:pPr>
          </w:p>
          <w:p>
            <w:pPr>
              <w:pStyle w:val="9"/>
              <w:ind w:right="137"/>
              <w:jc w:val="both"/>
              <w:rPr>
                <w:rFonts w:hint="eastAsia" w:ascii="Times New Roman"/>
                <w:sz w:val="20"/>
                <w:lang w:val="en-US" w:eastAsia="zh-CN"/>
              </w:rPr>
            </w:pPr>
          </w:p>
          <w:p>
            <w:pPr>
              <w:pStyle w:val="9"/>
              <w:ind w:right="137"/>
              <w:jc w:val="both"/>
              <w:rPr>
                <w:rFonts w:hint="default" w:ascii="Times New Roman"/>
                <w:sz w:val="20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2022360</w:t>
            </w:r>
          </w:p>
        </w:tc>
      </w:tr>
    </w:tbl>
    <w:p/>
    <w:sectPr>
      <w:pgSz w:w="16840" w:h="11910" w:orient="landscape"/>
      <w:pgMar w:top="1100" w:right="1320" w:bottom="280" w:left="13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225" w:hanging="212"/>
        <w:jc w:val="left"/>
      </w:pPr>
      <w:rPr>
        <w:rFonts w:hint="default" w:ascii="宋体" w:hAnsi="宋体" w:eastAsia="宋体" w:cs="宋体"/>
        <w:spacing w:val="1"/>
        <w:w w:val="99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96" w:hanging="2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572" w:hanging="2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748" w:hanging="2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924" w:hanging="2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100" w:hanging="2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276" w:hanging="2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452" w:hanging="2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628" w:hanging="212"/>
      </w:pPr>
      <w:rPr>
        <w:rFonts w:hint="default"/>
        <w:lang w:val="zh-CN" w:eastAsia="zh-CN" w:bidi="zh-CN"/>
      </w:rPr>
    </w:lvl>
  </w:abstractNum>
  <w:abstractNum w:abstractNumId="1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225" w:hanging="212"/>
        <w:jc w:val="left"/>
      </w:pPr>
      <w:rPr>
        <w:rFonts w:hint="default" w:ascii="宋体" w:hAnsi="宋体" w:eastAsia="宋体" w:cs="宋体"/>
        <w:spacing w:val="1"/>
        <w:w w:val="99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96" w:hanging="2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572" w:hanging="2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748" w:hanging="2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924" w:hanging="2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100" w:hanging="2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276" w:hanging="2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452" w:hanging="2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628" w:hanging="212"/>
      </w:pPr>
      <w:rPr>
        <w:rFonts w:hint="default"/>
        <w:lang w:val="zh-CN" w:eastAsia="zh-CN" w:bidi="zh-CN"/>
      </w:rPr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4" w:hanging="212"/>
        <w:jc w:val="left"/>
      </w:pPr>
      <w:rPr>
        <w:rFonts w:hint="default" w:ascii="宋体" w:hAnsi="宋体" w:eastAsia="宋体" w:cs="宋体"/>
        <w:spacing w:val="1"/>
        <w:w w:val="99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16" w:hanging="2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12" w:hanging="2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608" w:hanging="2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804" w:hanging="2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000" w:hanging="2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196" w:hanging="2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392" w:hanging="2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588" w:hanging="212"/>
      </w:pPr>
      <w:rPr>
        <w:rFonts w:hint="default"/>
        <w:lang w:val="zh-CN" w:eastAsia="zh-CN" w:bidi="zh-CN"/>
      </w:rPr>
    </w:lvl>
  </w:abstractNum>
  <w:abstractNum w:abstractNumId="3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225" w:hanging="212"/>
        <w:jc w:val="left"/>
      </w:pPr>
      <w:rPr>
        <w:rFonts w:hint="default" w:ascii="宋体" w:hAnsi="宋体" w:eastAsia="宋体" w:cs="宋体"/>
        <w:spacing w:val="1"/>
        <w:w w:val="99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96" w:hanging="2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572" w:hanging="2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748" w:hanging="2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924" w:hanging="2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100" w:hanging="2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276" w:hanging="2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452" w:hanging="2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628" w:hanging="212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170244FC"/>
    <w:rsid w:val="2D5E5AF6"/>
    <w:rsid w:val="44C65736"/>
    <w:rsid w:val="524503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44"/>
      <w:szCs w:val="44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2020-10-30T02:24:00Z</dcterms:created>
  <dc:creator>j'j</dc:creator>
  <cp:lastModifiedBy>ZWFWZXHJR</cp:lastModifiedBy>
  <cp:lastPrinted>2020-10-30T02:44:00Z</cp:lastPrinted>
  <dcterms:modified xsi:type="dcterms:W3CDTF">2021-05-26T09:13:43Z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2020-10-30T00:00:00Z</vt:filetime>
  </property>
  <property fmtid="{D5CDD505-2E9C-101B-9397-08002B2CF9AE}" pid="5" name="KSOProductBuildVer">
    <vt:lpwstr>2052-11.1.0.10495</vt:lpwstr>
  </property>
  <property fmtid="{D5CDD505-2E9C-101B-9397-08002B2CF9AE}" pid="6" name="ICV">
    <vt:lpwstr>10039E45D5A24772A88115DEBF4032C1</vt:lpwstr>
  </property>
</Properties>
</file>