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5771D" w:rsidRDefault="004B3F99" w:rsidP="00214A43">
      <w:pPr>
        <w:spacing w:line="600" w:lineRule="exact"/>
        <w:jc w:val="center"/>
        <w:rPr>
          <w:rFonts w:ascii="方正大黑简体" w:eastAsia="方正大黑简体" w:hAnsi="仿宋" w:cs="仿宋"/>
          <w:sz w:val="44"/>
          <w:szCs w:val="44"/>
        </w:rPr>
      </w:pPr>
      <w:r>
        <w:rPr>
          <w:rFonts w:ascii="方正大黑简体" w:eastAsia="方正大黑简体" w:hAnsi="仿宋" w:cs="仿宋" w:hint="eastAsia"/>
          <w:sz w:val="44"/>
          <w:szCs w:val="44"/>
        </w:rPr>
        <w:t>关于《内蒙古自治区自然资源行政处罚自由裁量权基准适用规则》</w:t>
      </w:r>
      <w:proofErr w:type="gramStart"/>
      <w:r>
        <w:rPr>
          <w:rFonts w:ascii="方正大黑简体" w:eastAsia="方正大黑简体" w:hAnsi="仿宋" w:cs="仿宋" w:hint="eastAsia"/>
          <w:sz w:val="44"/>
          <w:szCs w:val="44"/>
        </w:rPr>
        <w:t>《</w:t>
      </w:r>
      <w:proofErr w:type="gramEnd"/>
      <w:r>
        <w:rPr>
          <w:rFonts w:ascii="方正大黑简体" w:eastAsia="方正大黑简体" w:hAnsi="仿宋" w:cs="仿宋" w:hint="eastAsia"/>
          <w:sz w:val="44"/>
          <w:szCs w:val="44"/>
        </w:rPr>
        <w:t>内蒙古自治区</w:t>
      </w:r>
    </w:p>
    <w:p w:rsidR="0035771D" w:rsidRDefault="004B3F99" w:rsidP="00214A43">
      <w:pPr>
        <w:spacing w:line="600" w:lineRule="exact"/>
        <w:jc w:val="center"/>
        <w:rPr>
          <w:rFonts w:ascii="方正大黑简体" w:eastAsia="方正大黑简体" w:hAnsi="仿宋" w:cs="仿宋"/>
          <w:sz w:val="44"/>
          <w:szCs w:val="44"/>
        </w:rPr>
      </w:pPr>
      <w:r>
        <w:rPr>
          <w:rFonts w:ascii="方正大黑简体" w:eastAsia="方正大黑简体" w:hAnsi="仿宋" w:cs="仿宋" w:hint="eastAsia"/>
          <w:sz w:val="44"/>
          <w:szCs w:val="44"/>
        </w:rPr>
        <w:t>自然资源行政处罚自由裁量权基准》</w:t>
      </w:r>
    </w:p>
    <w:p w:rsidR="0035771D" w:rsidRDefault="004B3F99" w:rsidP="00214A43">
      <w:pPr>
        <w:spacing w:line="600" w:lineRule="exact"/>
        <w:jc w:val="center"/>
        <w:rPr>
          <w:rFonts w:ascii="方正大黑简体" w:eastAsia="方正大黑简体" w:hAnsi="仿宋" w:cs="仿宋"/>
          <w:sz w:val="44"/>
          <w:szCs w:val="44"/>
        </w:rPr>
      </w:pPr>
      <w:r>
        <w:rPr>
          <w:rFonts w:ascii="方正大黑简体" w:eastAsia="方正大黑简体" w:hAnsi="仿宋" w:cs="仿宋" w:hint="eastAsia"/>
          <w:sz w:val="44"/>
          <w:szCs w:val="44"/>
        </w:rPr>
        <w:t>的起草说明</w:t>
      </w:r>
    </w:p>
    <w:p w:rsidR="0035771D" w:rsidRDefault="0035771D" w:rsidP="00214A43">
      <w:pPr>
        <w:spacing w:line="600" w:lineRule="exact"/>
        <w:ind w:firstLineChars="200" w:firstLine="640"/>
        <w:jc w:val="left"/>
        <w:rPr>
          <w:rFonts w:ascii="仿宋_GB2312" w:eastAsia="仿宋_GB2312" w:hAnsi="仿宋" w:cs="仿宋"/>
          <w:sz w:val="32"/>
          <w:szCs w:val="32"/>
        </w:rPr>
      </w:pPr>
    </w:p>
    <w:p w:rsidR="0035771D" w:rsidRPr="00E91D27" w:rsidRDefault="004B3F99" w:rsidP="00214A43">
      <w:pPr>
        <w:spacing w:line="600" w:lineRule="exact"/>
        <w:ind w:firstLineChars="200" w:firstLine="640"/>
        <w:jc w:val="left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为规范全区自然资源行政处罚行为，保障行政处罚裁量权的正确行使，维护公民、法人和其他组织的合法权益，根据现行法律法规的规定，结合我区实际，</w:t>
      </w:r>
      <w:r w:rsidR="00C16284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我</w:t>
      </w:r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厅</w:t>
      </w:r>
      <w:r w:rsidR="00C16284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对</w:t>
      </w:r>
      <w:r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原</w:t>
      </w:r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《内蒙古自治区国土资源行政处罚自由裁量权执行标准》和适用规则</w:t>
      </w:r>
      <w:r w:rsidR="00C16284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进行了</w:t>
      </w:r>
      <w:r w:rsidR="00C16284"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修订完善</w:t>
      </w:r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，</w:t>
      </w:r>
      <w:r w:rsidR="00C16284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研究</w:t>
      </w:r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起草了《内蒙古自治区自然资源行政处罚自由裁量权基准适用规则（征求意见稿）》《内蒙古自治区自然资源行政处罚自由裁量权基准（征求意见稿）》（以下简称《适用规则》《基准》），现就有关情况说明如下：</w:t>
      </w:r>
    </w:p>
    <w:p w:rsidR="0035771D" w:rsidRDefault="004B3F99" w:rsidP="00214A43">
      <w:pPr>
        <w:spacing w:line="600" w:lineRule="exact"/>
        <w:ind w:firstLineChars="200" w:firstLine="640"/>
        <w:jc w:val="left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一、起草背景和过程</w:t>
      </w:r>
    </w:p>
    <w:p w:rsidR="0035771D" w:rsidRPr="00E91D27" w:rsidRDefault="004B3F99" w:rsidP="00214A43">
      <w:pPr>
        <w:pStyle w:val="a5"/>
        <w:widowControl/>
        <w:spacing w:beforeAutospacing="0" w:afterAutospacing="0" w:line="600" w:lineRule="exact"/>
        <w:ind w:firstLineChars="200" w:firstLine="640"/>
        <w:rPr>
          <w:rFonts w:ascii="微软雅黑" w:eastAsia="微软雅黑" w:hAnsi="微软雅黑" w:cs="微软雅黑"/>
          <w:color w:val="000000" w:themeColor="text1"/>
          <w:sz w:val="32"/>
          <w:szCs w:val="32"/>
        </w:rPr>
      </w:pPr>
      <w:r w:rsidRPr="00E91D27">
        <w:rPr>
          <w:rFonts w:ascii="仿宋_GB2312" w:eastAsia="仿宋_GB2312" w:hAnsi="微软雅黑" w:cs="仿宋_GB2312"/>
          <w:color w:val="000000" w:themeColor="text1"/>
          <w:sz w:val="32"/>
          <w:szCs w:val="32"/>
        </w:rPr>
        <w:t>行政处罚是自然资源主管部门行使的重要执法权，处罚标准是否合理、适当，直接影响当事人权益。自然资源行政处罚裁量</w:t>
      </w:r>
      <w:r w:rsidRPr="00E91D27">
        <w:rPr>
          <w:rFonts w:ascii="仿宋_GB2312" w:eastAsia="仿宋_GB2312" w:hAnsi="微软雅黑" w:cs="仿宋_GB2312" w:hint="eastAsia"/>
          <w:color w:val="000000" w:themeColor="text1"/>
          <w:sz w:val="32"/>
          <w:szCs w:val="32"/>
        </w:rPr>
        <w:t>权</w:t>
      </w:r>
      <w:r w:rsidRPr="00E91D27">
        <w:rPr>
          <w:rFonts w:ascii="仿宋_GB2312" w:eastAsia="仿宋_GB2312" w:hAnsi="微软雅黑" w:cs="仿宋_GB2312"/>
          <w:color w:val="000000" w:themeColor="text1"/>
          <w:sz w:val="32"/>
          <w:szCs w:val="32"/>
        </w:rPr>
        <w:t>基准是对法律法规规章中设定的行政处罚予以细化</w:t>
      </w:r>
      <w:r w:rsidRPr="00E91D27">
        <w:rPr>
          <w:rFonts w:ascii="仿宋_GB2312" w:eastAsia="仿宋_GB2312" w:hAnsi="微软雅黑" w:cs="仿宋_GB2312" w:hint="eastAsia"/>
          <w:color w:val="000000" w:themeColor="text1"/>
          <w:sz w:val="32"/>
          <w:szCs w:val="32"/>
        </w:rPr>
        <w:t>、量化</w:t>
      </w:r>
      <w:r w:rsidRPr="00E91D27">
        <w:rPr>
          <w:rFonts w:ascii="仿宋_GB2312" w:eastAsia="仿宋_GB2312" w:hAnsi="微软雅黑" w:cs="仿宋_GB2312"/>
          <w:color w:val="000000" w:themeColor="text1"/>
          <w:sz w:val="32"/>
          <w:szCs w:val="32"/>
        </w:rPr>
        <w:t>而形成的裁量</w:t>
      </w:r>
      <w:r w:rsidR="002D1746" w:rsidRPr="00E91D27">
        <w:rPr>
          <w:rFonts w:ascii="仿宋_GB2312" w:eastAsia="仿宋_GB2312" w:hAnsi="微软雅黑" w:cs="仿宋_GB2312" w:hint="eastAsia"/>
          <w:color w:val="000000" w:themeColor="text1"/>
          <w:sz w:val="32"/>
          <w:szCs w:val="32"/>
        </w:rPr>
        <w:t>细则</w:t>
      </w:r>
      <w:r w:rsidRPr="00E91D27">
        <w:rPr>
          <w:rFonts w:ascii="仿宋_GB2312" w:eastAsia="仿宋_GB2312" w:hAnsi="微软雅黑" w:cs="仿宋_GB2312"/>
          <w:color w:val="000000" w:themeColor="text1"/>
          <w:sz w:val="32"/>
          <w:szCs w:val="32"/>
        </w:rPr>
        <w:t>。根据行政管理需要，编制行政处罚裁量基准，进一步细化工作标准和要求，为行政执法人员正确实施职权提供依据，对于规范自然资源主管部门行政处罚</w:t>
      </w:r>
      <w:r w:rsidRPr="00E91D27">
        <w:rPr>
          <w:rFonts w:ascii="仿宋_GB2312" w:eastAsia="仿宋_GB2312" w:hAnsi="微软雅黑" w:cs="仿宋_GB2312" w:hint="eastAsia"/>
          <w:color w:val="000000" w:themeColor="text1"/>
          <w:sz w:val="32"/>
          <w:szCs w:val="32"/>
        </w:rPr>
        <w:t>自由</w:t>
      </w:r>
      <w:r w:rsidRPr="00E91D27">
        <w:rPr>
          <w:rFonts w:ascii="仿宋_GB2312" w:eastAsia="仿宋_GB2312" w:hAnsi="微软雅黑" w:cs="仿宋_GB2312"/>
          <w:color w:val="000000" w:themeColor="text1"/>
          <w:sz w:val="32"/>
          <w:szCs w:val="32"/>
        </w:rPr>
        <w:t>裁量权的行使，保障法律法规规章的正确实施，提高全系统执法水平和执法公信力，促进</w:t>
      </w:r>
      <w:r w:rsidRPr="00E91D27">
        <w:rPr>
          <w:rFonts w:ascii="仿宋_GB2312" w:eastAsia="仿宋_GB2312" w:hAnsi="微软雅黑" w:cs="仿宋_GB2312" w:hint="eastAsia"/>
          <w:color w:val="000000" w:themeColor="text1"/>
          <w:sz w:val="32"/>
          <w:szCs w:val="32"/>
        </w:rPr>
        <w:t>优化营商环境和</w:t>
      </w:r>
      <w:r w:rsidRPr="00E91D27">
        <w:rPr>
          <w:rFonts w:ascii="仿宋_GB2312" w:eastAsia="仿宋_GB2312" w:hAnsi="微软雅黑" w:cs="仿宋_GB2312"/>
          <w:color w:val="000000" w:themeColor="text1"/>
          <w:sz w:val="32"/>
          <w:szCs w:val="32"/>
        </w:rPr>
        <w:t>自然资源事业健康发展具有重要意义。</w:t>
      </w:r>
    </w:p>
    <w:p w:rsidR="0035771D" w:rsidRPr="00E91D27" w:rsidRDefault="004B3F99" w:rsidP="00214A43">
      <w:pPr>
        <w:pStyle w:val="a5"/>
        <w:widowControl/>
        <w:spacing w:beforeAutospacing="0" w:afterAutospacing="0" w:line="600" w:lineRule="exact"/>
        <w:ind w:firstLineChars="200" w:firstLine="640"/>
        <w:rPr>
          <w:rFonts w:ascii="微软雅黑" w:eastAsia="微软雅黑" w:hAnsi="微软雅黑" w:cs="微软雅黑"/>
          <w:color w:val="000000" w:themeColor="text1"/>
          <w:sz w:val="32"/>
          <w:szCs w:val="32"/>
        </w:rPr>
      </w:pPr>
      <w:r w:rsidRPr="00E91D27">
        <w:rPr>
          <w:rFonts w:ascii="Times New Roman" w:eastAsia="仿宋_GB2312" w:hAnsi="Times New Roman"/>
          <w:color w:val="000000" w:themeColor="text1"/>
          <w:sz w:val="32"/>
          <w:szCs w:val="32"/>
        </w:rPr>
        <w:lastRenderedPageBreak/>
        <w:t>2020</w:t>
      </w:r>
      <w:r w:rsidRPr="00E91D27">
        <w:rPr>
          <w:rFonts w:ascii="仿宋_GB2312" w:eastAsia="仿宋_GB2312" w:hAnsi="微软雅黑" w:cs="仿宋_GB2312"/>
          <w:color w:val="000000" w:themeColor="text1"/>
          <w:sz w:val="32"/>
          <w:szCs w:val="32"/>
        </w:rPr>
        <w:t>年以来，《行政处罚法》《土地管理法》《土地管理法实施条例》相继实施，对行政处罚的违法情形、处罚标准有了新的规定和要求。</w:t>
      </w:r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原《关于印发&lt;内蒙古自治区国土资源行政处罚自由裁量权执行标准（试行）&gt;的通知》（内</w:t>
      </w:r>
      <w:proofErr w:type="gramStart"/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国土资发</w:t>
      </w:r>
      <w:r w:rsidR="00AC2AB0" w:rsidRPr="00AC2AB0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〔</w:t>
      </w:r>
      <w:r w:rsidR="00AC2AB0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2014</w:t>
      </w:r>
      <w:r w:rsidR="00AC2AB0" w:rsidRPr="00AC2AB0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〕</w:t>
      </w:r>
      <w:proofErr w:type="gramEnd"/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62号）的有关规定已不符合有关上位法规定和行政执法实践要求，需要进行修改完善。</w:t>
      </w:r>
    </w:p>
    <w:p w:rsidR="0035771D" w:rsidRPr="00E91D27" w:rsidRDefault="004B3F99" w:rsidP="00214A43">
      <w:pPr>
        <w:widowControl/>
        <w:snapToGrid w:val="0"/>
        <w:spacing w:line="600" w:lineRule="exact"/>
        <w:ind w:firstLineChars="200" w:firstLine="640"/>
        <w:outlineLvl w:val="1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E91D27">
        <w:rPr>
          <w:rFonts w:ascii="仿宋_GB2312" w:eastAsia="仿宋_GB2312" w:hAnsi="宋体" w:hint="eastAsia"/>
          <w:color w:val="000000" w:themeColor="text1"/>
          <w:sz w:val="32"/>
          <w:szCs w:val="32"/>
        </w:rPr>
        <w:t>2022年初，我厅组织人员对现行法律、法规、规章进行了认真梳理汇总，研究编写</w:t>
      </w:r>
      <w:r w:rsidR="007351CF"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《适用规则》《基准》</w:t>
      </w:r>
      <w:r w:rsidRPr="00E91D27">
        <w:rPr>
          <w:rFonts w:ascii="仿宋_GB2312" w:eastAsia="仿宋_GB2312" w:hAnsi="宋体" w:hint="eastAsia"/>
          <w:color w:val="000000" w:themeColor="text1"/>
          <w:sz w:val="32"/>
          <w:szCs w:val="32"/>
        </w:rPr>
        <w:t>。在起草过程中，通过召开研讨会</w:t>
      </w:r>
      <w:r w:rsidR="00386F6E">
        <w:rPr>
          <w:rFonts w:ascii="仿宋_GB2312" w:eastAsia="仿宋_GB2312" w:hAnsi="宋体" w:hint="eastAsia"/>
          <w:color w:val="000000" w:themeColor="text1"/>
          <w:sz w:val="32"/>
          <w:szCs w:val="32"/>
        </w:rPr>
        <w:t>、</w:t>
      </w:r>
      <w:r w:rsidRPr="00E91D27">
        <w:rPr>
          <w:rFonts w:ascii="仿宋_GB2312" w:eastAsia="仿宋_GB2312" w:hAnsi="宋体" w:hint="eastAsia"/>
          <w:color w:val="000000" w:themeColor="text1"/>
          <w:sz w:val="32"/>
          <w:szCs w:val="32"/>
        </w:rPr>
        <w:t>向盟市旗县书面调研和借鉴其他省区</w:t>
      </w:r>
      <w:r w:rsidR="000D775C">
        <w:rPr>
          <w:rFonts w:ascii="仿宋_GB2312" w:eastAsia="仿宋_GB2312" w:hAnsi="宋体" w:hint="eastAsia"/>
          <w:color w:val="000000" w:themeColor="text1"/>
          <w:sz w:val="32"/>
          <w:szCs w:val="32"/>
        </w:rPr>
        <w:t>的有效做法</w:t>
      </w:r>
      <w:r w:rsidR="000F4EFC">
        <w:rPr>
          <w:rFonts w:ascii="仿宋_GB2312" w:eastAsia="仿宋_GB2312" w:hAnsi="宋体" w:hint="eastAsia"/>
          <w:color w:val="000000" w:themeColor="text1"/>
          <w:sz w:val="32"/>
          <w:szCs w:val="32"/>
        </w:rPr>
        <w:t>及</w:t>
      </w:r>
      <w:r w:rsidR="000D775C">
        <w:rPr>
          <w:rFonts w:ascii="仿宋_GB2312" w:eastAsia="仿宋_GB2312" w:hAnsi="宋体" w:hint="eastAsia"/>
          <w:color w:val="000000" w:themeColor="text1"/>
          <w:sz w:val="32"/>
          <w:szCs w:val="32"/>
        </w:rPr>
        <w:t>实践经验，</w:t>
      </w:r>
      <w:r w:rsidRPr="00E91D27">
        <w:rPr>
          <w:rFonts w:ascii="仿宋_GB2312" w:eastAsia="仿宋_GB2312" w:hAnsi="宋体" w:hint="eastAsia"/>
          <w:color w:val="000000" w:themeColor="text1"/>
          <w:sz w:val="32"/>
          <w:szCs w:val="32"/>
        </w:rPr>
        <w:t>结合我区实际进行了多次修改。2022年8月，向</w:t>
      </w:r>
      <w:r w:rsidR="00CD422A">
        <w:rPr>
          <w:rFonts w:ascii="仿宋_GB2312" w:eastAsia="仿宋_GB2312" w:hAnsi="宋体" w:hint="eastAsia"/>
          <w:color w:val="000000" w:themeColor="text1"/>
          <w:sz w:val="32"/>
          <w:szCs w:val="32"/>
        </w:rPr>
        <w:t>系统内相关单位</w:t>
      </w:r>
      <w:r w:rsidR="000F4EFC">
        <w:rPr>
          <w:rFonts w:ascii="仿宋_GB2312" w:eastAsia="仿宋_GB2312" w:hAnsi="宋体" w:hint="eastAsia"/>
          <w:color w:val="000000" w:themeColor="text1"/>
          <w:sz w:val="32"/>
          <w:szCs w:val="32"/>
        </w:rPr>
        <w:t>征</w:t>
      </w:r>
      <w:r w:rsidR="00CD422A">
        <w:rPr>
          <w:rFonts w:ascii="仿宋_GB2312" w:eastAsia="仿宋_GB2312" w:hAnsi="宋体" w:hint="eastAsia"/>
          <w:color w:val="000000" w:themeColor="text1"/>
          <w:sz w:val="32"/>
          <w:szCs w:val="32"/>
        </w:rPr>
        <w:t>求了意见，对</w:t>
      </w:r>
      <w:r w:rsidRPr="00E91D27">
        <w:rPr>
          <w:rFonts w:ascii="仿宋_GB2312" w:eastAsia="仿宋_GB2312" w:hAnsi="宋体" w:hint="eastAsia"/>
          <w:color w:val="000000" w:themeColor="text1"/>
          <w:sz w:val="32"/>
          <w:szCs w:val="32"/>
        </w:rPr>
        <w:t>条款</w:t>
      </w:r>
      <w:r w:rsidR="00CD422A">
        <w:rPr>
          <w:rFonts w:ascii="仿宋_GB2312" w:eastAsia="仿宋_GB2312" w:hAnsi="宋体" w:hint="eastAsia"/>
          <w:color w:val="000000" w:themeColor="text1"/>
          <w:sz w:val="32"/>
          <w:szCs w:val="32"/>
        </w:rPr>
        <w:t>内容</w:t>
      </w:r>
      <w:r w:rsidRPr="00E91D27">
        <w:rPr>
          <w:rFonts w:ascii="仿宋_GB2312" w:eastAsia="仿宋_GB2312" w:hAnsi="宋体" w:hint="eastAsia"/>
          <w:color w:val="000000" w:themeColor="text1"/>
          <w:sz w:val="32"/>
          <w:szCs w:val="32"/>
        </w:rPr>
        <w:t>进行了修改和完善，形成了目前的征求意见稿。</w:t>
      </w:r>
    </w:p>
    <w:p w:rsidR="0035771D" w:rsidRPr="00E91D27" w:rsidRDefault="004B3F99" w:rsidP="00214A43">
      <w:pPr>
        <w:spacing w:line="600" w:lineRule="exact"/>
        <w:ind w:firstLineChars="200" w:firstLine="640"/>
        <w:jc w:val="left"/>
        <w:rPr>
          <w:rFonts w:ascii="黑体" w:eastAsia="黑体" w:hAnsi="黑体" w:cs="仿宋"/>
          <w:color w:val="000000" w:themeColor="text1"/>
          <w:sz w:val="32"/>
          <w:szCs w:val="32"/>
        </w:rPr>
      </w:pPr>
      <w:r w:rsidRPr="00E91D27">
        <w:rPr>
          <w:rFonts w:ascii="黑体" w:eastAsia="黑体" w:hAnsi="黑体" w:cs="仿宋" w:hint="eastAsia"/>
          <w:color w:val="000000" w:themeColor="text1"/>
          <w:sz w:val="32"/>
          <w:szCs w:val="32"/>
        </w:rPr>
        <w:t>二、制定依据</w:t>
      </w:r>
    </w:p>
    <w:p w:rsidR="0035771D" w:rsidRPr="00E91D27" w:rsidRDefault="004B3F99" w:rsidP="00214A43">
      <w:pPr>
        <w:spacing w:line="600" w:lineRule="exact"/>
        <w:ind w:firstLineChars="200" w:firstLine="640"/>
        <w:jc w:val="left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《适用规则》《基准》依据《中华人民共和国行政处罚法》《中华人民共和国土地管理法》《中华人民共和国矿产资源法》《中华人民共和国测绘法》《中华人民共和国城乡规划法》《内蒙古自治区矿产资源管理条例》等有关法律、法规制定。</w:t>
      </w:r>
    </w:p>
    <w:p w:rsidR="0035771D" w:rsidRPr="00E91D27" w:rsidRDefault="004B3F99" w:rsidP="00214A43">
      <w:pPr>
        <w:spacing w:line="600" w:lineRule="exact"/>
        <w:ind w:firstLineChars="200" w:firstLine="640"/>
        <w:jc w:val="left"/>
        <w:rPr>
          <w:rFonts w:ascii="黑体" w:eastAsia="黑体" w:hAnsi="黑体" w:cs="仿宋"/>
          <w:color w:val="000000" w:themeColor="text1"/>
          <w:sz w:val="32"/>
          <w:szCs w:val="32"/>
        </w:rPr>
      </w:pPr>
      <w:r w:rsidRPr="00E91D27">
        <w:rPr>
          <w:rFonts w:ascii="黑体" w:eastAsia="黑体" w:hAnsi="黑体" w:cs="仿宋" w:hint="eastAsia"/>
          <w:color w:val="000000" w:themeColor="text1"/>
          <w:sz w:val="32"/>
          <w:szCs w:val="32"/>
        </w:rPr>
        <w:t>三、主要内容</w:t>
      </w:r>
    </w:p>
    <w:p w:rsidR="0035771D" w:rsidRPr="00E91D27" w:rsidRDefault="004B3F99" w:rsidP="00214A43">
      <w:pPr>
        <w:spacing w:line="600" w:lineRule="exact"/>
        <w:ind w:firstLineChars="200" w:firstLine="640"/>
        <w:jc w:val="left"/>
        <w:rPr>
          <w:rFonts w:ascii="仿宋_GB2312" w:eastAsia="仿宋_GB2312" w:hAnsi="仿宋" w:cs="仿宋"/>
          <w:color w:val="000000" w:themeColor="text1"/>
          <w:sz w:val="32"/>
          <w:szCs w:val="32"/>
        </w:rPr>
      </w:pPr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《适用规则》共二十条，主要规定了自由裁量权含义、行使自由裁量权的原则、自由裁量权实施机构等内容，对不予处罚、从轻减轻处罚、从重处罚的情形</w:t>
      </w:r>
      <w:proofErr w:type="gramStart"/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作出</w:t>
      </w:r>
      <w:proofErr w:type="gramEnd"/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了明确规定。《基准》包括土地、地质矿产、测绘地理信息、城乡规划</w:t>
      </w:r>
      <w:r w:rsidR="00A36529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四</w:t>
      </w:r>
      <w:r w:rsidR="00A36529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lastRenderedPageBreak/>
        <w:t>部分</w:t>
      </w:r>
      <w:bookmarkStart w:id="0" w:name="_GoBack"/>
      <w:bookmarkEnd w:id="0"/>
      <w:r w:rsidRPr="00E91D27">
        <w:rPr>
          <w:rFonts w:ascii="仿宋_GB2312" w:eastAsia="仿宋_GB2312" w:hAnsi="仿宋" w:cs="仿宋" w:hint="eastAsia"/>
          <w:color w:val="000000" w:themeColor="text1"/>
          <w:sz w:val="32"/>
          <w:szCs w:val="32"/>
        </w:rPr>
        <w:t>，具体规定了59项行政处罚的处罚依据、违法情节、处罚标准等内容，开展行政处罚时应按照相应的违法行为、法律依据和具体情节，适用不同的处罚裁量标准。</w:t>
      </w:r>
    </w:p>
    <w:p w:rsidR="0035771D" w:rsidRPr="001A241A" w:rsidRDefault="0035771D" w:rsidP="00214A43">
      <w:pPr>
        <w:spacing w:line="60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6F1A02" w:rsidRDefault="006F1A02" w:rsidP="00214A43">
      <w:pPr>
        <w:spacing w:line="600" w:lineRule="exact"/>
        <w:ind w:firstLineChars="250" w:firstLine="800"/>
        <w:jc w:val="left"/>
        <w:rPr>
          <w:rFonts w:ascii="仿宋" w:eastAsia="仿宋" w:hAnsi="仿宋" w:cs="仿宋"/>
          <w:sz w:val="32"/>
          <w:szCs w:val="32"/>
        </w:rPr>
      </w:pPr>
    </w:p>
    <w:p w:rsidR="004B3F99" w:rsidRDefault="004B3F99" w:rsidP="00214A43">
      <w:pPr>
        <w:spacing w:line="600" w:lineRule="exact"/>
        <w:ind w:firstLineChars="250" w:firstLine="800"/>
        <w:jc w:val="left"/>
        <w:rPr>
          <w:rFonts w:ascii="仿宋" w:eastAsia="仿宋" w:hAnsi="仿宋" w:cs="仿宋"/>
          <w:sz w:val="32"/>
          <w:szCs w:val="32"/>
        </w:rPr>
      </w:pPr>
    </w:p>
    <w:p w:rsidR="006F1A02" w:rsidRDefault="006F1A02" w:rsidP="00214A43">
      <w:pPr>
        <w:spacing w:line="600" w:lineRule="exact"/>
        <w:ind w:firstLineChars="1550" w:firstLine="496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2022年11月</w:t>
      </w:r>
      <w:r w:rsidR="00214A43"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/>
          <w:sz w:val="32"/>
          <w:szCs w:val="32"/>
        </w:rPr>
        <w:t>日</w:t>
      </w:r>
    </w:p>
    <w:sectPr w:rsidR="006F1A02">
      <w:pgSz w:w="11906" w:h="16838"/>
      <w:pgMar w:top="1418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大黑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7C0FAC"/>
    <w:rsid w:val="00062EC1"/>
    <w:rsid w:val="000A5963"/>
    <w:rsid w:val="000D775C"/>
    <w:rsid w:val="000F4EFC"/>
    <w:rsid w:val="001A241A"/>
    <w:rsid w:val="001F7FFD"/>
    <w:rsid w:val="00214A43"/>
    <w:rsid w:val="002707A9"/>
    <w:rsid w:val="002A635C"/>
    <w:rsid w:val="002D1746"/>
    <w:rsid w:val="002D5771"/>
    <w:rsid w:val="002F31C5"/>
    <w:rsid w:val="00312DCD"/>
    <w:rsid w:val="0035771D"/>
    <w:rsid w:val="00386F6E"/>
    <w:rsid w:val="00416E38"/>
    <w:rsid w:val="004B3F99"/>
    <w:rsid w:val="004D5D2C"/>
    <w:rsid w:val="0050683F"/>
    <w:rsid w:val="00605659"/>
    <w:rsid w:val="00630008"/>
    <w:rsid w:val="006E257B"/>
    <w:rsid w:val="006F1A02"/>
    <w:rsid w:val="006F78EA"/>
    <w:rsid w:val="007351CF"/>
    <w:rsid w:val="007B2B21"/>
    <w:rsid w:val="007C0FAC"/>
    <w:rsid w:val="008619EC"/>
    <w:rsid w:val="008D4A57"/>
    <w:rsid w:val="009E7812"/>
    <w:rsid w:val="00A36529"/>
    <w:rsid w:val="00A87BF5"/>
    <w:rsid w:val="00AA1855"/>
    <w:rsid w:val="00AC2AB0"/>
    <w:rsid w:val="00B020CE"/>
    <w:rsid w:val="00C16284"/>
    <w:rsid w:val="00C80D7A"/>
    <w:rsid w:val="00CD422A"/>
    <w:rsid w:val="00D80B4D"/>
    <w:rsid w:val="00D867F4"/>
    <w:rsid w:val="00D920DA"/>
    <w:rsid w:val="00E91D27"/>
    <w:rsid w:val="00EB1D30"/>
    <w:rsid w:val="00F57BE0"/>
    <w:rsid w:val="00FE4E51"/>
    <w:rsid w:val="0CDF4C5B"/>
    <w:rsid w:val="37A93B38"/>
    <w:rsid w:val="560C125D"/>
    <w:rsid w:val="5B991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167</Words>
  <Characters>956</Characters>
  <Application>Microsoft Office Word</Application>
  <DocSecurity>0</DocSecurity>
  <Lines>7</Lines>
  <Paragraphs>2</Paragraphs>
  <ScaleCrop>false</ScaleCrop>
  <Company>Lenovo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78</cp:revision>
  <cp:lastPrinted>2022-09-23T15:53:00Z</cp:lastPrinted>
  <dcterms:created xsi:type="dcterms:W3CDTF">2022-09-22T16:05:00Z</dcterms:created>
  <dcterms:modified xsi:type="dcterms:W3CDTF">2022-11-10T01:47:00Z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AF092D52FDE347AB8F99CBFE50E81348</vt:lpwstr>
  </property>
</Properties>
</file>